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C15" w:rsidRDefault="00E74C15" w:rsidP="00E74C15">
      <w:pPr>
        <w:pStyle w:val="a3"/>
        <w:spacing w:line="440" w:lineRule="exact"/>
        <w:rPr>
          <w:rFonts w:ascii="仿宋_GB2312" w:eastAsia="仿宋_GB2312"/>
          <w:sz w:val="28"/>
          <w:szCs w:val="28"/>
        </w:rPr>
      </w:pPr>
    </w:p>
    <w:p w:rsidR="00E74C15" w:rsidRPr="00514AA3" w:rsidRDefault="00476510" w:rsidP="00E74C15">
      <w:pPr>
        <w:pStyle w:val="a3"/>
        <w:rPr>
          <w:rFonts w:ascii="黑体" w:eastAsia="黑体"/>
          <w:sz w:val="52"/>
          <w:szCs w:val="52"/>
        </w:rPr>
      </w:pPr>
      <w:r>
        <w:rPr>
          <w:rFonts w:ascii="黑体" w:eastAsia="黑体"/>
          <w:noProof/>
          <w:sz w:val="52"/>
          <w:szCs w:val="52"/>
        </w:rPr>
        <w:pict>
          <v:shapetype id="_x0000_t202" coordsize="21600,21600" o:spt="202" path="m,l,21600r21600,l21600,xe">
            <v:stroke joinstyle="miter"/>
            <v:path gradientshapeok="t" o:connecttype="rect"/>
          </v:shapetype>
          <v:shape id="_x0000_s1026" type="#_x0000_t202" style="position:absolute;left:0;text-align:left;margin-left:18pt;margin-top:10.5pt;width:308.25pt;height:101.55pt;z-index:251660288;mso-height-percent:200;mso-height-percent:200;mso-width-relative:margin;mso-height-relative:margin" strokecolor="white">
            <v:textbox style="mso-next-textbox:#_x0000_s1026;mso-fit-shape-to-text:t">
              <w:txbxContent>
                <w:p w:rsidR="00E74C15" w:rsidRPr="00514AA3" w:rsidRDefault="00E74C15" w:rsidP="00E74C15">
                  <w:pPr>
                    <w:jc w:val="distribute"/>
                    <w:rPr>
                      <w:rFonts w:ascii="黑体" w:eastAsia="黑体"/>
                      <w:sz w:val="72"/>
                      <w:szCs w:val="72"/>
                    </w:rPr>
                  </w:pPr>
                  <w:r w:rsidRPr="00514AA3">
                    <w:rPr>
                      <w:rFonts w:ascii="黑体" w:eastAsia="黑体" w:hint="eastAsia"/>
                      <w:sz w:val="72"/>
                      <w:szCs w:val="72"/>
                    </w:rPr>
                    <w:t>天津市人事局</w:t>
                  </w:r>
                </w:p>
                <w:p w:rsidR="00E74C15" w:rsidRPr="00514AA3" w:rsidRDefault="00E74C15" w:rsidP="00E74C15">
                  <w:pPr>
                    <w:jc w:val="distribute"/>
                    <w:rPr>
                      <w:rFonts w:ascii="黑体" w:eastAsia="黑体"/>
                      <w:sz w:val="72"/>
                      <w:szCs w:val="72"/>
                    </w:rPr>
                  </w:pPr>
                  <w:r w:rsidRPr="00514AA3">
                    <w:rPr>
                      <w:rFonts w:ascii="黑体" w:eastAsia="黑体" w:hint="eastAsia"/>
                      <w:sz w:val="72"/>
                      <w:szCs w:val="72"/>
                    </w:rPr>
                    <w:t>天津</w:t>
                  </w:r>
                  <w:r>
                    <w:rPr>
                      <w:rFonts w:ascii="黑体" w:eastAsia="黑体" w:hint="eastAsia"/>
                      <w:sz w:val="72"/>
                      <w:szCs w:val="72"/>
                    </w:rPr>
                    <w:t>市</w:t>
                  </w:r>
                  <w:r w:rsidRPr="00514AA3">
                    <w:rPr>
                      <w:rFonts w:ascii="黑体" w:eastAsia="黑体" w:hint="eastAsia"/>
                      <w:sz w:val="72"/>
                      <w:szCs w:val="72"/>
                    </w:rPr>
                    <w:t>教育委员会</w:t>
                  </w:r>
                </w:p>
              </w:txbxContent>
            </v:textbox>
          </v:shape>
        </w:pict>
      </w:r>
    </w:p>
    <w:p w:rsidR="00E74C15" w:rsidRDefault="00476510" w:rsidP="00E74C15">
      <w:pPr>
        <w:pStyle w:val="a3"/>
        <w:rPr>
          <w:rFonts w:ascii="黑体" w:eastAsia="黑体"/>
          <w:sz w:val="52"/>
          <w:szCs w:val="52"/>
        </w:rPr>
      </w:pPr>
      <w:r>
        <w:rPr>
          <w:rFonts w:ascii="黑体" w:eastAsia="黑体"/>
          <w:noProof/>
          <w:sz w:val="52"/>
          <w:szCs w:val="52"/>
        </w:rPr>
        <w:pict>
          <v:shape id="_x0000_s1027" type="#_x0000_t202" style="position:absolute;left:0;text-align:left;margin-left:343.65pt;margin-top:4.6pt;width:93.3pt;height:54.75pt;z-index:251661312;mso-height-percent:200;mso-height-percent:200;mso-width-relative:margin;mso-height-relative:margin" strokecolor="white">
            <v:textbox style="mso-next-textbox:#_x0000_s1027;mso-fit-shape-to-text:t">
              <w:txbxContent>
                <w:p w:rsidR="00E74C15" w:rsidRPr="00514AA3" w:rsidRDefault="00E74C15" w:rsidP="00E74C15">
                  <w:pPr>
                    <w:jc w:val="left"/>
                    <w:rPr>
                      <w:rFonts w:ascii="黑体" w:eastAsia="黑体"/>
                      <w:sz w:val="72"/>
                      <w:szCs w:val="72"/>
                    </w:rPr>
                  </w:pPr>
                  <w:r>
                    <w:rPr>
                      <w:rFonts w:ascii="黑体" w:eastAsia="黑体" w:hint="eastAsia"/>
                      <w:sz w:val="72"/>
                      <w:szCs w:val="72"/>
                    </w:rPr>
                    <w:t>文件</w:t>
                  </w:r>
                </w:p>
              </w:txbxContent>
            </v:textbox>
          </v:shape>
        </w:pict>
      </w:r>
    </w:p>
    <w:p w:rsidR="00E74C15" w:rsidRPr="00514AA3" w:rsidRDefault="00E74C15" w:rsidP="00E74C15">
      <w:pPr>
        <w:pStyle w:val="a3"/>
        <w:rPr>
          <w:rFonts w:ascii="黑体" w:eastAsia="黑体"/>
          <w:bCs/>
          <w:sz w:val="52"/>
          <w:szCs w:val="52"/>
        </w:rPr>
      </w:pPr>
    </w:p>
    <w:p w:rsidR="00E74C15" w:rsidRDefault="00E74C15" w:rsidP="00E74C15">
      <w:pPr>
        <w:pStyle w:val="a3"/>
        <w:jc w:val="center"/>
        <w:rPr>
          <w:rFonts w:ascii="楷体_GB2312" w:eastAsia="楷体_GB2312"/>
          <w:bCs/>
          <w:sz w:val="30"/>
          <w:szCs w:val="30"/>
        </w:rPr>
      </w:pPr>
    </w:p>
    <w:p w:rsidR="00E74C15" w:rsidRPr="00514AA3" w:rsidRDefault="00E74C15" w:rsidP="00E74C15">
      <w:pPr>
        <w:pStyle w:val="a3"/>
        <w:jc w:val="center"/>
        <w:rPr>
          <w:rFonts w:ascii="楷体_GB2312" w:eastAsia="楷体_GB2312"/>
          <w:bCs/>
          <w:sz w:val="30"/>
          <w:szCs w:val="30"/>
        </w:rPr>
      </w:pPr>
      <w:r w:rsidRPr="00514AA3">
        <w:rPr>
          <w:rFonts w:ascii="楷体_GB2312" w:eastAsia="楷体_GB2312" w:hint="eastAsia"/>
          <w:bCs/>
          <w:sz w:val="30"/>
          <w:szCs w:val="30"/>
        </w:rPr>
        <w:t>津人专[2001]3</w:t>
      </w:r>
      <w:r>
        <w:rPr>
          <w:rFonts w:ascii="楷体_GB2312" w:eastAsia="楷体_GB2312" w:hint="eastAsia"/>
          <w:bCs/>
          <w:sz w:val="30"/>
          <w:szCs w:val="30"/>
        </w:rPr>
        <w:t>4</w:t>
      </w:r>
      <w:r w:rsidRPr="00514AA3">
        <w:rPr>
          <w:rFonts w:ascii="楷体_GB2312" w:eastAsia="楷体_GB2312" w:hint="eastAsia"/>
          <w:bCs/>
          <w:sz w:val="30"/>
          <w:szCs w:val="30"/>
        </w:rPr>
        <w:t>号</w:t>
      </w:r>
    </w:p>
    <w:p w:rsidR="00E74C15" w:rsidRPr="00514AA3" w:rsidRDefault="00E74C15" w:rsidP="00E74C15">
      <w:pPr>
        <w:pStyle w:val="a3"/>
        <w:jc w:val="center"/>
        <w:rPr>
          <w:b/>
          <w:bCs/>
        </w:rPr>
      </w:pPr>
      <w:r>
        <w:rPr>
          <w:rFonts w:hint="eastAsia"/>
          <w:b/>
          <w:bCs/>
        </w:rPr>
        <w:t>————————————————————————————————————————————</w:t>
      </w:r>
    </w:p>
    <w:p w:rsidR="00E74C15" w:rsidRDefault="00E74C15" w:rsidP="00E74C15">
      <w:pPr>
        <w:pStyle w:val="a3"/>
        <w:jc w:val="center"/>
        <w:rPr>
          <w:rFonts w:ascii="方正姚体" w:eastAsia="方正姚体"/>
          <w:bCs/>
          <w:sz w:val="36"/>
          <w:szCs w:val="36"/>
        </w:rPr>
      </w:pPr>
    </w:p>
    <w:p w:rsidR="00E74C15" w:rsidRPr="00B249F4" w:rsidRDefault="00E74C15" w:rsidP="00E74C15">
      <w:pPr>
        <w:pStyle w:val="a3"/>
        <w:jc w:val="center"/>
        <w:rPr>
          <w:rFonts w:hAnsi="宋体"/>
          <w:b/>
          <w:bCs/>
          <w:sz w:val="36"/>
          <w:szCs w:val="36"/>
        </w:rPr>
      </w:pPr>
      <w:r w:rsidRPr="00B249F4">
        <w:rPr>
          <w:rFonts w:hAnsi="宋体" w:hint="eastAsia"/>
          <w:b/>
          <w:bCs/>
          <w:sz w:val="36"/>
          <w:szCs w:val="36"/>
        </w:rPr>
        <w:t>关于印发《天津市高等学校工程技术人员职务</w:t>
      </w:r>
    </w:p>
    <w:p w:rsidR="00E74C15" w:rsidRPr="00B249F4" w:rsidRDefault="00E74C15" w:rsidP="00E74C15">
      <w:pPr>
        <w:pStyle w:val="a3"/>
        <w:jc w:val="center"/>
        <w:rPr>
          <w:rFonts w:hAnsi="宋体"/>
          <w:b/>
          <w:bCs/>
          <w:sz w:val="36"/>
          <w:szCs w:val="36"/>
        </w:rPr>
      </w:pPr>
      <w:r w:rsidRPr="00B249F4">
        <w:rPr>
          <w:rFonts w:hAnsi="宋体" w:hint="eastAsia"/>
          <w:b/>
          <w:bCs/>
          <w:sz w:val="36"/>
          <w:szCs w:val="36"/>
        </w:rPr>
        <w:t>评审条件（试行）》的通知</w:t>
      </w:r>
    </w:p>
    <w:p w:rsidR="00E74C15" w:rsidRDefault="00E74C15" w:rsidP="00E74C15">
      <w:pPr>
        <w:spacing w:line="520" w:lineRule="atLeast"/>
        <w:rPr>
          <w:rFonts w:ascii="仿宋_GB2312" w:eastAsia="仿宋_GB2312"/>
          <w:sz w:val="32"/>
        </w:rPr>
      </w:pPr>
    </w:p>
    <w:p w:rsidR="00E74C15" w:rsidRPr="00514AA3" w:rsidRDefault="00E74C15" w:rsidP="00E74C15">
      <w:pPr>
        <w:spacing w:line="520" w:lineRule="atLeast"/>
        <w:rPr>
          <w:rFonts w:ascii="仿宋_GB2312" w:eastAsia="仿宋_GB2312"/>
          <w:sz w:val="32"/>
        </w:rPr>
      </w:pPr>
      <w:r w:rsidRPr="00514AA3">
        <w:rPr>
          <w:rFonts w:ascii="仿宋_GB2312" w:eastAsia="仿宋_GB2312" w:hint="eastAsia"/>
          <w:sz w:val="32"/>
        </w:rPr>
        <w:t>各高等院校人事（职称）部门：</w:t>
      </w:r>
    </w:p>
    <w:p w:rsidR="00E74C15" w:rsidRPr="00514AA3" w:rsidRDefault="00E74C15" w:rsidP="00E74C15">
      <w:pPr>
        <w:spacing w:line="520" w:lineRule="atLeast"/>
        <w:rPr>
          <w:rFonts w:ascii="仿宋_GB2312" w:eastAsia="仿宋_GB2312"/>
          <w:sz w:val="32"/>
        </w:rPr>
      </w:pPr>
      <w:r>
        <w:rPr>
          <w:rFonts w:ascii="仿宋_GB2312" w:eastAsia="仿宋_GB2312" w:hint="eastAsia"/>
          <w:sz w:val="32"/>
        </w:rPr>
        <w:t xml:space="preserve">   </w:t>
      </w:r>
      <w:r w:rsidRPr="00514AA3">
        <w:rPr>
          <w:rFonts w:ascii="仿宋_GB2312" w:eastAsia="仿宋_GB2312" w:hint="eastAsia"/>
          <w:sz w:val="32"/>
        </w:rPr>
        <w:t>《天津市高等学校</w:t>
      </w:r>
      <w:r w:rsidRPr="00F37D4A">
        <w:rPr>
          <w:rFonts w:ascii="仿宋_GB2312" w:eastAsia="仿宋_GB2312" w:hint="eastAsia"/>
          <w:sz w:val="32"/>
        </w:rPr>
        <w:t>工程技术</w:t>
      </w:r>
      <w:r w:rsidRPr="00547D38">
        <w:rPr>
          <w:rFonts w:ascii="仿宋_GB2312" w:eastAsia="仿宋_GB2312" w:hint="eastAsia"/>
          <w:sz w:val="32"/>
        </w:rPr>
        <w:t>人员</w:t>
      </w:r>
      <w:r w:rsidRPr="00514AA3">
        <w:rPr>
          <w:rFonts w:ascii="仿宋_GB2312" w:eastAsia="仿宋_GB2312" w:hint="eastAsia"/>
          <w:sz w:val="32"/>
        </w:rPr>
        <w:t>职务评审条件（试行）》已经有关专家审议通过，现印发给你们。本条件从2002年开始正式实施，正式实施后原高校</w:t>
      </w:r>
      <w:r w:rsidRPr="00F37D4A">
        <w:rPr>
          <w:rFonts w:ascii="仿宋_GB2312" w:eastAsia="仿宋_GB2312" w:hint="eastAsia"/>
          <w:sz w:val="32"/>
        </w:rPr>
        <w:t>工程技术</w:t>
      </w:r>
      <w:r w:rsidRPr="00514AA3">
        <w:rPr>
          <w:rFonts w:ascii="仿宋_GB2312" w:eastAsia="仿宋_GB2312" w:hint="eastAsia"/>
          <w:sz w:val="32"/>
        </w:rPr>
        <w:t>人员职务评审条件即行废止。</w:t>
      </w:r>
    </w:p>
    <w:p w:rsidR="00E74C15" w:rsidRDefault="00E74C15" w:rsidP="00E74C15">
      <w:pPr>
        <w:spacing w:line="520" w:lineRule="atLeast"/>
        <w:ind w:firstLine="660"/>
        <w:rPr>
          <w:rFonts w:ascii="仿宋_GB2312" w:eastAsia="仿宋_GB2312"/>
          <w:sz w:val="32"/>
        </w:rPr>
      </w:pPr>
      <w:r>
        <w:rPr>
          <w:rFonts w:ascii="仿宋_GB2312" w:eastAsia="仿宋_GB2312" w:hint="eastAsia"/>
          <w:sz w:val="32"/>
        </w:rPr>
        <w:t xml:space="preserve">                        </w:t>
      </w:r>
    </w:p>
    <w:p w:rsidR="00E74C15" w:rsidRPr="00514AA3" w:rsidRDefault="00E74C15" w:rsidP="00E74C15">
      <w:pPr>
        <w:spacing w:line="520" w:lineRule="atLeast"/>
        <w:ind w:firstLine="660"/>
        <w:rPr>
          <w:rFonts w:ascii="仿宋_GB2312" w:eastAsia="仿宋_GB2312"/>
          <w:sz w:val="32"/>
        </w:rPr>
      </w:pPr>
      <w:r>
        <w:rPr>
          <w:rFonts w:ascii="仿宋_GB2312" w:eastAsia="仿宋_GB2312" w:hint="eastAsia"/>
          <w:sz w:val="32"/>
        </w:rPr>
        <w:t xml:space="preserve">               天津市人事局    天津市教育委员会</w:t>
      </w:r>
    </w:p>
    <w:p w:rsidR="00E74C15" w:rsidRPr="00514AA3" w:rsidRDefault="00E74C15" w:rsidP="00E74C15">
      <w:pPr>
        <w:spacing w:line="520" w:lineRule="atLeast"/>
        <w:ind w:firstLine="660"/>
        <w:rPr>
          <w:rFonts w:ascii="仿宋_GB2312" w:eastAsia="仿宋_GB2312"/>
          <w:sz w:val="32"/>
        </w:rPr>
      </w:pPr>
      <w:r w:rsidRPr="00514AA3">
        <w:rPr>
          <w:rFonts w:ascii="仿宋_GB2312" w:eastAsia="仿宋_GB2312" w:hint="eastAsia"/>
          <w:sz w:val="32"/>
        </w:rPr>
        <w:t xml:space="preserve">          </w:t>
      </w:r>
      <w:r>
        <w:rPr>
          <w:rFonts w:ascii="仿宋_GB2312" w:eastAsia="仿宋_GB2312" w:hint="eastAsia"/>
          <w:sz w:val="32"/>
        </w:rPr>
        <w:t xml:space="preserve">  　　　　　</w:t>
      </w:r>
      <w:r w:rsidRPr="00514AA3">
        <w:rPr>
          <w:rFonts w:ascii="仿宋_GB2312" w:eastAsia="仿宋_GB2312" w:hint="eastAsia"/>
          <w:sz w:val="32"/>
        </w:rPr>
        <w:t>二○○一年十月十六日</w:t>
      </w:r>
    </w:p>
    <w:p w:rsidR="00E74C15" w:rsidRDefault="00E74C15" w:rsidP="00E74C15">
      <w:pPr>
        <w:spacing w:line="520" w:lineRule="exact"/>
        <w:jc w:val="center"/>
        <w:rPr>
          <w:rFonts w:ascii="仿宋_GB2312" w:eastAsia="仿宋_GB2312"/>
          <w:b/>
          <w:sz w:val="36"/>
        </w:rPr>
      </w:pPr>
    </w:p>
    <w:p w:rsidR="00E74C15" w:rsidRPr="00BE4799" w:rsidRDefault="00E74C15" w:rsidP="00E74C15">
      <w:pPr>
        <w:spacing w:line="520" w:lineRule="exact"/>
        <w:rPr>
          <w:rFonts w:ascii="仿宋_GB2312" w:eastAsia="仿宋_GB2312"/>
          <w:b/>
          <w:sz w:val="32"/>
          <w:szCs w:val="32"/>
        </w:rPr>
      </w:pPr>
      <w:r w:rsidRPr="00BE4799">
        <w:rPr>
          <w:rFonts w:ascii="黑体" w:eastAsia="黑体" w:hint="eastAsia"/>
          <w:b/>
          <w:sz w:val="32"/>
          <w:szCs w:val="32"/>
        </w:rPr>
        <w:t>主题词</w:t>
      </w:r>
      <w:r w:rsidRPr="00BE4799">
        <w:rPr>
          <w:rFonts w:ascii="仿宋_GB2312" w:eastAsia="仿宋_GB2312" w:hint="eastAsia"/>
          <w:b/>
          <w:sz w:val="32"/>
          <w:szCs w:val="32"/>
        </w:rPr>
        <w:t>：人事 职称 通知</w:t>
      </w:r>
    </w:p>
    <w:p w:rsidR="00E74C15" w:rsidRPr="00B249F4" w:rsidRDefault="00E74C15" w:rsidP="00E74C15">
      <w:pPr>
        <w:spacing w:line="520" w:lineRule="exact"/>
        <w:jc w:val="center"/>
        <w:rPr>
          <w:rFonts w:ascii="仿宋_GB2312" w:eastAsia="仿宋_GB2312"/>
          <w:b/>
          <w:sz w:val="30"/>
          <w:szCs w:val="30"/>
        </w:rPr>
      </w:pPr>
      <w:r w:rsidRPr="00B249F4">
        <w:rPr>
          <w:rFonts w:ascii="仿宋_GB2312" w:eastAsia="仿宋_GB2312" w:hint="eastAsia"/>
          <w:b/>
          <w:sz w:val="30"/>
          <w:szCs w:val="30"/>
        </w:rPr>
        <w:lastRenderedPageBreak/>
        <w:t>天津市高等学校工程技术人员职务评审条件</w:t>
      </w:r>
    </w:p>
    <w:p w:rsidR="00E74C15" w:rsidRDefault="00E74C15" w:rsidP="00E74C15">
      <w:pPr>
        <w:spacing w:line="520" w:lineRule="exact"/>
        <w:jc w:val="center"/>
        <w:rPr>
          <w:rFonts w:ascii="仿宋_GB2312" w:eastAsia="仿宋_GB2312"/>
          <w:b/>
          <w:sz w:val="36"/>
        </w:rPr>
      </w:pPr>
      <w:r w:rsidRPr="00B249F4">
        <w:rPr>
          <w:rFonts w:ascii="仿宋_GB2312" w:eastAsia="仿宋_GB2312" w:hint="eastAsia"/>
          <w:b/>
          <w:sz w:val="30"/>
          <w:szCs w:val="30"/>
        </w:rPr>
        <w:t>（试行</w:t>
      </w:r>
      <w:r>
        <w:rPr>
          <w:rFonts w:ascii="仿宋_GB2312" w:eastAsia="仿宋_GB2312" w:hint="eastAsia"/>
          <w:b/>
          <w:sz w:val="36"/>
        </w:rPr>
        <w:t>）</w:t>
      </w:r>
    </w:p>
    <w:p w:rsidR="00E74C15" w:rsidRDefault="00E74C15" w:rsidP="00E74C15">
      <w:pPr>
        <w:spacing w:line="520" w:lineRule="exact"/>
        <w:rPr>
          <w:rFonts w:ascii="仿宋_GB2312" w:eastAsia="仿宋_GB2312"/>
          <w:b/>
          <w:sz w:val="32"/>
        </w:rPr>
      </w:pPr>
      <w:r>
        <w:rPr>
          <w:rFonts w:ascii="仿宋_GB2312" w:eastAsia="仿宋_GB2312" w:hint="eastAsia"/>
          <w:b/>
          <w:sz w:val="32"/>
        </w:rPr>
        <w:t xml:space="preserve">    </w:t>
      </w:r>
    </w:p>
    <w:p w:rsidR="00E74C15" w:rsidRPr="00B249F4" w:rsidRDefault="00E74C15" w:rsidP="00E74C15">
      <w:pPr>
        <w:spacing w:line="440" w:lineRule="exact"/>
        <w:rPr>
          <w:rFonts w:ascii="仿宋_GB2312" w:eastAsia="仿宋_GB2312"/>
          <w:sz w:val="28"/>
          <w:szCs w:val="28"/>
        </w:rPr>
      </w:pPr>
      <w:r w:rsidRPr="00B249F4">
        <w:rPr>
          <w:rFonts w:ascii="仿宋_GB2312" w:eastAsia="仿宋_GB2312" w:hint="eastAsia"/>
          <w:b/>
          <w:sz w:val="28"/>
          <w:szCs w:val="28"/>
        </w:rPr>
        <w:t>第一条</w:t>
      </w:r>
      <w:r w:rsidRPr="00B249F4">
        <w:rPr>
          <w:rFonts w:ascii="仿宋_GB2312" w:eastAsia="仿宋_GB2312" w:hint="eastAsia"/>
          <w:sz w:val="28"/>
          <w:szCs w:val="28"/>
        </w:rPr>
        <w:t xml:space="preserve">  适用范围</w:t>
      </w:r>
    </w:p>
    <w:p w:rsidR="00E74C15" w:rsidRPr="00B249F4" w:rsidRDefault="00E74C15" w:rsidP="00E74C15">
      <w:pPr>
        <w:pStyle w:val="2"/>
        <w:spacing w:line="440" w:lineRule="exact"/>
        <w:ind w:leftChars="0" w:left="0" w:firstLineChars="200" w:firstLine="560"/>
        <w:rPr>
          <w:rFonts w:ascii="仿宋_GB2312" w:eastAsia="仿宋_GB2312"/>
          <w:sz w:val="28"/>
          <w:szCs w:val="28"/>
        </w:rPr>
      </w:pPr>
      <w:r w:rsidRPr="00B249F4">
        <w:rPr>
          <w:rFonts w:ascii="仿宋_GB2312" w:eastAsia="仿宋_GB2312" w:hint="eastAsia"/>
          <w:sz w:val="28"/>
          <w:szCs w:val="28"/>
        </w:rPr>
        <w:t>本条件适用于普通高等学校中申报高级工程师、工程师的工程技术人员。</w:t>
      </w:r>
    </w:p>
    <w:p w:rsidR="00E74C15" w:rsidRDefault="00E74C15" w:rsidP="00E74C15">
      <w:pPr>
        <w:numPr>
          <w:ilvl w:val="0"/>
          <w:numId w:val="1"/>
        </w:numPr>
        <w:spacing w:line="440" w:lineRule="exact"/>
        <w:ind w:hanging="1800"/>
        <w:rPr>
          <w:rFonts w:ascii="仿宋_GB2312" w:eastAsia="仿宋_GB2312"/>
          <w:sz w:val="28"/>
          <w:szCs w:val="28"/>
        </w:rPr>
      </w:pPr>
      <w:r w:rsidRPr="00B249F4">
        <w:rPr>
          <w:rFonts w:ascii="仿宋_GB2312" w:eastAsia="仿宋_GB2312" w:hint="eastAsia"/>
          <w:sz w:val="28"/>
          <w:szCs w:val="28"/>
        </w:rPr>
        <w:t>基本条件</w:t>
      </w:r>
    </w:p>
    <w:p w:rsidR="00E74C15" w:rsidRPr="00B249F4" w:rsidRDefault="00E74C15" w:rsidP="00E74C15">
      <w:pPr>
        <w:spacing w:line="440" w:lineRule="exact"/>
        <w:ind w:firstLineChars="200" w:firstLine="560"/>
        <w:rPr>
          <w:rFonts w:ascii="仿宋_GB2312" w:eastAsia="仿宋_GB2312"/>
          <w:sz w:val="28"/>
          <w:szCs w:val="28"/>
        </w:rPr>
      </w:pPr>
      <w:r w:rsidRPr="00B249F4">
        <w:rPr>
          <w:rFonts w:ascii="仿宋_GB2312" w:eastAsia="仿宋_GB2312" w:hint="eastAsia"/>
          <w:sz w:val="28"/>
          <w:szCs w:val="28"/>
        </w:rPr>
        <w:t xml:space="preserve">具有良好的思想政治素质和职业道德，忠诚人民的教育事业；具有相当的业务水平和工程技术实践能力，较好地履行现职务岗位职责；身体健康；承担教学任务的，必须具备高等学校教师资格。  </w:t>
      </w:r>
    </w:p>
    <w:p w:rsidR="00E74C15" w:rsidRPr="00B249F4" w:rsidRDefault="00E74C15" w:rsidP="00E74C15">
      <w:pPr>
        <w:spacing w:line="440" w:lineRule="exact"/>
        <w:ind w:right="-139"/>
        <w:rPr>
          <w:rFonts w:ascii="仿宋_GB2312" w:eastAsia="仿宋_GB2312"/>
          <w:sz w:val="28"/>
          <w:szCs w:val="28"/>
        </w:rPr>
      </w:pPr>
      <w:r w:rsidRPr="00B249F4">
        <w:rPr>
          <w:rFonts w:ascii="仿宋_GB2312" w:eastAsia="仿宋_GB2312" w:hint="eastAsia"/>
          <w:b/>
          <w:sz w:val="28"/>
          <w:szCs w:val="28"/>
        </w:rPr>
        <w:t xml:space="preserve">第三条 </w:t>
      </w:r>
      <w:r w:rsidRPr="00B249F4">
        <w:rPr>
          <w:rFonts w:ascii="仿宋_GB2312" w:eastAsia="仿宋_GB2312" w:hint="eastAsia"/>
          <w:sz w:val="28"/>
          <w:szCs w:val="28"/>
        </w:rPr>
        <w:t xml:space="preserve"> 符合下列条件的人员可申报工程师职务：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1</w:t>
      </w:r>
      <w:r>
        <w:rPr>
          <w:rFonts w:ascii="仿宋_GB2312" w:eastAsia="仿宋_GB2312" w:hint="eastAsia"/>
          <w:sz w:val="28"/>
          <w:szCs w:val="28"/>
        </w:rPr>
        <w:t>．</w:t>
      </w:r>
      <w:r w:rsidRPr="00B249F4">
        <w:rPr>
          <w:rFonts w:ascii="仿宋_GB2312" w:eastAsia="仿宋_GB2312" w:hint="eastAsia"/>
          <w:sz w:val="28"/>
          <w:szCs w:val="28"/>
        </w:rPr>
        <w:t>学历和资历应符合下列条件之一</w:t>
      </w:r>
    </w:p>
    <w:p w:rsidR="00E74C15" w:rsidRPr="00B249F4" w:rsidRDefault="00E74C15" w:rsidP="00E74C15">
      <w:pPr>
        <w:tabs>
          <w:tab w:val="num" w:pos="930"/>
        </w:tabs>
        <w:spacing w:line="440" w:lineRule="exact"/>
        <w:ind w:right="-139" w:firstLine="660"/>
        <w:rPr>
          <w:rFonts w:ascii="仿宋_GB2312" w:eastAsia="仿宋_GB2312"/>
          <w:sz w:val="28"/>
          <w:szCs w:val="28"/>
        </w:rPr>
      </w:pPr>
      <w:r w:rsidRPr="00B249F4">
        <w:rPr>
          <w:rFonts w:ascii="仿宋_GB2312" w:eastAsia="仿宋_GB2312" w:hint="eastAsia"/>
          <w:sz w:val="28"/>
          <w:szCs w:val="28"/>
        </w:rPr>
        <w:t>①获得硕士学位，担任助理工程师职务二年以上；</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②大学本科毕业，担任助理工程师职务四年以上。</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2．任现职以来应具备下列业务条件</w:t>
      </w:r>
    </w:p>
    <w:p w:rsidR="00E74C15"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①具有本专业较系统扎实的基础理论和专业技术知识，了解本专业国内外的技术现状和发展趋势，掌握现代工业工程的基本理论与技术方法；</w:t>
      </w:r>
    </w:p>
    <w:p w:rsidR="00E74C15"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②有独立承担较复杂工程项目的研究、设计和生产工作的能力。在实验室建设、引进设备、安装、调试或在生产管理、技术管理、技术项目研究、产品设计、技术开发等方面，解决过较复杂的技术问题，取得了一定成绩；</w:t>
      </w:r>
    </w:p>
    <w:p w:rsidR="00E74C15"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③完成学校规定的工程技术工作任务，历年业绩考核合格；有教学任务者，须完成学校规定的教学工作量，经考核合格；</w:t>
      </w:r>
    </w:p>
    <w:p w:rsidR="00E74C15"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④能够运用一门外国语进行专业实践，取得全国专业技术人员职称外语等级统一考试B级合格证书；</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⑤完成学校规定的继续教育任务；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⑥对“业绩成果”和“论文著作”的基本数量要求，须具备每项中的一条：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第一项　业绩成果</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lastRenderedPageBreak/>
        <w:t>a．参加完成校级工程技术项目一项（主要完成人之一）；</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b．参加完成一项较大工程项目，并独立完成该项目中的某项设计任务。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第二项　论文著作</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a．公开发表论文一篇以上；</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b．正式出版3万字以上著作（或较高水平的教材）一部。</w:t>
      </w:r>
    </w:p>
    <w:p w:rsidR="00E74C15" w:rsidRPr="00B249F4" w:rsidRDefault="00E74C15" w:rsidP="00E74C15">
      <w:pPr>
        <w:spacing w:line="440" w:lineRule="exact"/>
        <w:ind w:right="-139"/>
        <w:rPr>
          <w:rFonts w:ascii="仿宋_GB2312" w:eastAsia="仿宋_GB2312"/>
          <w:sz w:val="28"/>
          <w:szCs w:val="28"/>
        </w:rPr>
      </w:pPr>
      <w:r w:rsidRPr="00B249F4">
        <w:rPr>
          <w:rFonts w:ascii="仿宋_GB2312" w:eastAsia="仿宋_GB2312" w:hint="eastAsia"/>
          <w:b/>
          <w:sz w:val="28"/>
          <w:szCs w:val="28"/>
        </w:rPr>
        <w:t>第四条</w:t>
      </w:r>
      <w:r w:rsidRPr="00B249F4">
        <w:rPr>
          <w:rFonts w:ascii="仿宋_GB2312" w:eastAsia="仿宋_GB2312" w:hint="eastAsia"/>
          <w:sz w:val="28"/>
          <w:szCs w:val="28"/>
        </w:rPr>
        <w:t xml:space="preserve"> 符合下列条件的人员可申报高级工程师职务：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1．学历和资历应符合下列条件之一</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①获得博士学位，担任工程师职务两年以上；</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②获得硕士学位或大学本科毕业，担任工程师职务五年以上。</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2．任现职以来应具备下列业务条件</w:t>
      </w:r>
    </w:p>
    <w:p w:rsidR="00E74C15" w:rsidRPr="00B249F4" w:rsidRDefault="00E74C15" w:rsidP="00E74C15">
      <w:pPr>
        <w:spacing w:line="440" w:lineRule="exact"/>
        <w:ind w:right="-142" w:firstLine="658"/>
        <w:rPr>
          <w:rFonts w:ascii="仿宋_GB2312" w:eastAsia="仿宋_GB2312"/>
          <w:sz w:val="28"/>
          <w:szCs w:val="28"/>
        </w:rPr>
      </w:pPr>
      <w:r w:rsidRPr="00B249F4">
        <w:rPr>
          <w:rFonts w:ascii="仿宋_GB2312" w:eastAsia="仿宋_GB2312" w:hint="eastAsia"/>
          <w:sz w:val="28"/>
          <w:szCs w:val="28"/>
        </w:rPr>
        <w:t>①对本专业具有系统而坚实的基础理论和专业技术知识，掌握本专业国内外的现状和现代管理的发展趋势；能够运用现代工业工程的基本理论与技术方法对技术或管理系统进行分析、评价与创新。</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②具有指导工程型研究生或下级工程人员（含进修生）的能力，</w:t>
      </w:r>
      <w:r>
        <w:rPr>
          <w:rFonts w:ascii="仿宋_GB2312" w:eastAsia="仿宋_GB2312" w:hint="eastAsia"/>
          <w:sz w:val="28"/>
          <w:szCs w:val="28"/>
        </w:rPr>
        <w:t>能够</w:t>
      </w:r>
      <w:r w:rsidRPr="00B249F4">
        <w:rPr>
          <w:rFonts w:ascii="仿宋_GB2312" w:eastAsia="仿宋_GB2312" w:hint="eastAsia"/>
          <w:sz w:val="28"/>
          <w:szCs w:val="28"/>
        </w:rPr>
        <w:t>根据需要协助导师指导研究生；</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③完成学校规定的工程技术工作任务，历年业绩考核合格；有教学任务者，</w:t>
      </w:r>
      <w:r>
        <w:rPr>
          <w:rFonts w:ascii="仿宋_GB2312" w:eastAsia="仿宋_GB2312" w:hint="eastAsia"/>
          <w:sz w:val="28"/>
          <w:szCs w:val="28"/>
        </w:rPr>
        <w:t>还</w:t>
      </w:r>
      <w:r w:rsidRPr="00B249F4">
        <w:rPr>
          <w:rFonts w:ascii="仿宋_GB2312" w:eastAsia="仿宋_GB2312" w:hint="eastAsia"/>
          <w:sz w:val="28"/>
          <w:szCs w:val="28"/>
        </w:rPr>
        <w:t>须完成学校规定的教学工作任务，经考核合格；</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④能够运用一门外国语进行专业实践，取得全国专业技术人员职称外语等级统一考试A级合格证书；</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⑤完成学校规定的继续教育任务；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⑥对“业绩成果”和“论文著作”的基本数量要求，须具备每项中的一条：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第一项　业绩成果</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a．获省级成果奖励一项（主要完成人之一）或局级成果奖励二项（第一完成人）；</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b</w:t>
      </w:r>
      <w:r>
        <w:rPr>
          <w:rFonts w:ascii="仿宋_GB2312" w:eastAsia="仿宋_GB2312" w:hint="eastAsia"/>
          <w:sz w:val="28"/>
          <w:szCs w:val="28"/>
        </w:rPr>
        <w:t>．</w:t>
      </w:r>
      <w:r w:rsidRPr="00B249F4">
        <w:rPr>
          <w:rFonts w:ascii="仿宋_GB2312" w:eastAsia="仿宋_GB2312" w:hint="eastAsia"/>
          <w:sz w:val="28"/>
          <w:szCs w:val="28"/>
        </w:rPr>
        <w:t>参加完成省级工程项目一项（主要完成人之一）或主持局级项目两项；</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c．主持一项较大规模的横向项目，其成果已取得较大的社会经济效益（附相关单位证明）。</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第二项　论文著作</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lastRenderedPageBreak/>
        <w:t>a</w:t>
      </w:r>
      <w:r>
        <w:rPr>
          <w:rFonts w:ascii="仿宋_GB2312" w:eastAsia="仿宋_GB2312" w:hint="eastAsia"/>
          <w:sz w:val="28"/>
          <w:szCs w:val="28"/>
        </w:rPr>
        <w:t>．</w:t>
      </w:r>
      <w:r w:rsidRPr="00B249F4">
        <w:rPr>
          <w:rFonts w:ascii="仿宋_GB2312" w:eastAsia="仿宋_GB2312" w:hint="eastAsia"/>
          <w:sz w:val="28"/>
          <w:szCs w:val="28"/>
        </w:rPr>
        <w:t>在重要学术刊物上发表论文一篇或公开发表论文两篇以上；</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b．正式出版5万字以上著作（或较高水平的教材）一部并公开发表论文一篇以上。</w:t>
      </w:r>
    </w:p>
    <w:p w:rsidR="00E74C15" w:rsidRPr="00B249F4" w:rsidRDefault="00E74C15" w:rsidP="00E74C15">
      <w:pPr>
        <w:spacing w:line="440" w:lineRule="exact"/>
        <w:ind w:right="-139"/>
        <w:rPr>
          <w:rFonts w:ascii="仿宋_GB2312" w:eastAsia="仿宋_GB2312"/>
          <w:sz w:val="28"/>
          <w:szCs w:val="28"/>
        </w:rPr>
      </w:pPr>
      <w:r w:rsidRPr="00B249F4">
        <w:rPr>
          <w:rFonts w:ascii="仿宋_GB2312" w:eastAsia="仿宋_GB2312" w:hint="eastAsia"/>
          <w:b/>
          <w:sz w:val="28"/>
          <w:szCs w:val="28"/>
        </w:rPr>
        <w:t>第五条</w:t>
      </w:r>
      <w:r w:rsidRPr="00B249F4">
        <w:rPr>
          <w:rFonts w:ascii="仿宋_GB2312" w:eastAsia="仿宋_GB2312" w:hint="eastAsia"/>
          <w:sz w:val="28"/>
          <w:szCs w:val="28"/>
        </w:rPr>
        <w:t xml:space="preserve">  在生产、勘察、设计、研究、实验室建设和技术管理工作中成绩显著，贡献突出的工程技术人员，可不受规定的学历、资历条件的限制，破格申报相应的专业技术职务。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1．具备本文规定的学历和其它条件，但不具备规定资历条件的人员，符合下列条件之一者，可破格申报高级工程师职务：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①获国家级成果奖励一项（额定人员）或省级成果一等奖一项（主要完成人之一）或省级成果二等奖一项（前三名）或省级成果三等奖一项（第一完成人）；</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②参加完成国家级工程项目一项（主要完成人之一）或主持完成省级工程项目一项。</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2．具备本文规定的学历和其它条件，但不具备规定资历条件的人员，符合下列条件之一者，可破格申报工程师职务：</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①获局级成果奖励一项（前三名）或校级成果奖励一项（第一完成人）；</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②参加完成局级科研项目一项（主要完成人之一）或主持完成校级科研项目；</w:t>
      </w:r>
    </w:p>
    <w:p w:rsidR="00E74C15" w:rsidRPr="00B249F4" w:rsidRDefault="00E74C15" w:rsidP="00E74C15">
      <w:pPr>
        <w:spacing w:line="440" w:lineRule="exact"/>
        <w:ind w:right="-139" w:firstLine="660"/>
        <w:rPr>
          <w:rFonts w:ascii="仿宋_GB2312" w:eastAsia="仿宋_GB2312"/>
          <w:sz w:val="28"/>
          <w:szCs w:val="28"/>
        </w:rPr>
      </w:pPr>
      <w:r w:rsidRPr="00B249F4">
        <w:rPr>
          <w:rFonts w:ascii="仿宋_GB2312" w:eastAsia="仿宋_GB2312" w:hint="eastAsia"/>
          <w:sz w:val="28"/>
          <w:szCs w:val="28"/>
        </w:rPr>
        <w:t>③获省级先进工作者称号。</w:t>
      </w:r>
    </w:p>
    <w:p w:rsidR="00E74C15" w:rsidRPr="00B249F4" w:rsidRDefault="00E74C15" w:rsidP="00E74C15">
      <w:pPr>
        <w:spacing w:line="440" w:lineRule="exact"/>
        <w:ind w:right="-139" w:firstLine="660"/>
        <w:rPr>
          <w:rFonts w:ascii="仿宋_GB2312" w:eastAsia="仿宋_GB2312"/>
          <w:b/>
          <w:sz w:val="28"/>
          <w:szCs w:val="28"/>
        </w:rPr>
      </w:pPr>
      <w:r w:rsidRPr="00B249F4">
        <w:rPr>
          <w:rFonts w:ascii="仿宋_GB2312" w:eastAsia="仿宋_GB2312" w:hint="eastAsia"/>
          <w:sz w:val="28"/>
          <w:szCs w:val="28"/>
        </w:rPr>
        <w:t>3</w:t>
      </w:r>
      <w:r>
        <w:rPr>
          <w:rFonts w:ascii="仿宋_GB2312" w:eastAsia="仿宋_GB2312" w:hint="eastAsia"/>
          <w:sz w:val="28"/>
          <w:szCs w:val="28"/>
        </w:rPr>
        <w:t>．</w:t>
      </w:r>
      <w:r w:rsidRPr="00B249F4">
        <w:rPr>
          <w:rFonts w:ascii="仿宋_GB2312" w:eastAsia="仿宋_GB2312" w:hint="eastAsia"/>
          <w:sz w:val="28"/>
          <w:szCs w:val="28"/>
        </w:rPr>
        <w:t>具备本文规定的资历条件和其它条件，但不具备规定学历条件的人员，除应具备上述破格条件外，还须经相应专业知识考试合格。</w:t>
      </w:r>
    </w:p>
    <w:p w:rsidR="00E74C15" w:rsidRDefault="00E74C15" w:rsidP="00E74C15">
      <w:pPr>
        <w:spacing w:line="440" w:lineRule="exact"/>
        <w:rPr>
          <w:rFonts w:ascii="仿宋_GB2312" w:eastAsia="仿宋_GB2312"/>
          <w:sz w:val="28"/>
          <w:szCs w:val="28"/>
        </w:rPr>
      </w:pPr>
      <w:r w:rsidRPr="00B249F4">
        <w:rPr>
          <w:rFonts w:ascii="仿宋_GB2312" w:eastAsia="仿宋_GB2312" w:hint="eastAsia"/>
          <w:b/>
          <w:sz w:val="28"/>
          <w:szCs w:val="28"/>
        </w:rPr>
        <w:t>第六条</w:t>
      </w:r>
      <w:r w:rsidRPr="00B249F4">
        <w:rPr>
          <w:rFonts w:ascii="仿宋_GB2312" w:eastAsia="仿宋_GB2312" w:hint="eastAsia"/>
          <w:sz w:val="28"/>
          <w:szCs w:val="28"/>
        </w:rPr>
        <w:t xml:space="preserve">  其它</w:t>
      </w:r>
    </w:p>
    <w:p w:rsidR="00E74C15" w:rsidRDefault="00E74C15" w:rsidP="00E74C15">
      <w:pPr>
        <w:spacing w:line="440" w:lineRule="exact"/>
        <w:ind w:firstLine="660"/>
        <w:rPr>
          <w:rFonts w:ascii="仿宋_GB2312" w:eastAsia="仿宋_GB2312"/>
          <w:sz w:val="28"/>
          <w:szCs w:val="28"/>
        </w:rPr>
      </w:pPr>
      <w:r w:rsidRPr="00B249F4">
        <w:rPr>
          <w:rFonts w:ascii="仿宋_GB2312" w:eastAsia="仿宋_GB2312" w:hint="eastAsia"/>
          <w:sz w:val="28"/>
          <w:szCs w:val="28"/>
        </w:rPr>
        <w:t>1．本条件中所指发表的论文均为独立或以第一作者身份完成的作品。公开发表（正式出版）系指已出版发行，并有“CN”、“ISSN”刊号或“ISBN”书号的。</w:t>
      </w:r>
    </w:p>
    <w:p w:rsidR="00E74C15" w:rsidRPr="00526A2E" w:rsidRDefault="00E74C15" w:rsidP="00E74C15">
      <w:pPr>
        <w:spacing w:line="440" w:lineRule="exact"/>
        <w:ind w:firstLine="660"/>
        <w:rPr>
          <w:rFonts w:ascii="仿宋_GB2312" w:eastAsia="仿宋_GB2312"/>
          <w:sz w:val="28"/>
          <w:szCs w:val="28"/>
        </w:rPr>
      </w:pPr>
      <w:r w:rsidRPr="00526A2E">
        <w:rPr>
          <w:rFonts w:ascii="仿宋_GB2312" w:eastAsia="仿宋_GB2312" w:hint="eastAsia"/>
          <w:sz w:val="28"/>
          <w:szCs w:val="28"/>
        </w:rPr>
        <w:t>2．成果奖：系指科学技术奖（含科技著作奖）、教学成果奖等国家规定的奖项。</w:t>
      </w:r>
    </w:p>
    <w:p w:rsidR="00E74C15" w:rsidRPr="00526A2E" w:rsidRDefault="00E74C15" w:rsidP="00E74C15">
      <w:pPr>
        <w:spacing w:line="440" w:lineRule="exact"/>
        <w:ind w:firstLine="660"/>
        <w:rPr>
          <w:rFonts w:ascii="仿宋_GB2312" w:eastAsia="仿宋_GB2312"/>
          <w:sz w:val="28"/>
          <w:szCs w:val="28"/>
        </w:rPr>
      </w:pPr>
      <w:r w:rsidRPr="00526A2E">
        <w:rPr>
          <w:rFonts w:ascii="仿宋_GB2312" w:eastAsia="仿宋_GB2312" w:hint="eastAsia"/>
          <w:sz w:val="28"/>
          <w:szCs w:val="28"/>
        </w:rPr>
        <w:t>3．重要学术刊物论文：系指①被国际公认检索工具收录的论文；②在《中文重要学术刊物目录》中的刊物上发表的论文；③在学科评议组的同行专家们认定的本专业重要学术刊物上发表的论文。</w:t>
      </w:r>
    </w:p>
    <w:p w:rsidR="00E74C15" w:rsidRPr="00526A2E" w:rsidRDefault="00E74C15" w:rsidP="00E74C15">
      <w:pPr>
        <w:spacing w:line="440" w:lineRule="exact"/>
        <w:ind w:firstLine="660"/>
        <w:rPr>
          <w:rFonts w:ascii="仿宋_GB2312" w:eastAsia="仿宋_GB2312"/>
          <w:sz w:val="28"/>
          <w:szCs w:val="28"/>
        </w:rPr>
      </w:pPr>
      <w:r w:rsidRPr="00526A2E">
        <w:rPr>
          <w:rFonts w:ascii="仿宋_GB2312" w:eastAsia="仿宋_GB2312" w:hint="eastAsia"/>
          <w:sz w:val="28"/>
          <w:szCs w:val="28"/>
        </w:rPr>
        <w:lastRenderedPageBreak/>
        <w:t>4．符合初、中级职称认定条件的，执行市人事局《关于印发＜天津市职称系列分级分类管理意见＞的通知》（津人专［200</w:t>
      </w:r>
      <w:r>
        <w:rPr>
          <w:rFonts w:ascii="仿宋_GB2312" w:eastAsia="仿宋_GB2312" w:hint="eastAsia"/>
          <w:sz w:val="28"/>
          <w:szCs w:val="28"/>
        </w:rPr>
        <w:t>0</w:t>
      </w:r>
      <w:r w:rsidRPr="00526A2E">
        <w:rPr>
          <w:rFonts w:ascii="仿宋_GB2312" w:eastAsia="仿宋_GB2312" w:hint="eastAsia"/>
          <w:sz w:val="28"/>
          <w:szCs w:val="28"/>
        </w:rPr>
        <w:t>］20号）。</w:t>
      </w:r>
    </w:p>
    <w:p w:rsidR="00E74C15" w:rsidRPr="00B249F4" w:rsidRDefault="00E74C15" w:rsidP="00E74C15">
      <w:pPr>
        <w:pStyle w:val="a3"/>
        <w:spacing w:line="440" w:lineRule="exact"/>
        <w:ind w:firstLineChars="200" w:firstLine="560"/>
        <w:rPr>
          <w:rFonts w:ascii="仿宋_GB2312" w:eastAsia="仿宋_GB2312"/>
          <w:sz w:val="28"/>
          <w:szCs w:val="28"/>
        </w:rPr>
      </w:pPr>
    </w:p>
    <w:p w:rsidR="00E74C15" w:rsidRPr="00B249F4" w:rsidRDefault="00E74C15" w:rsidP="00E74C15">
      <w:pPr>
        <w:pStyle w:val="a3"/>
        <w:spacing w:line="440" w:lineRule="exact"/>
        <w:rPr>
          <w:rFonts w:ascii="仿宋_GB2312" w:eastAsia="仿宋_GB2312"/>
          <w:sz w:val="28"/>
          <w:szCs w:val="28"/>
        </w:rPr>
      </w:pPr>
    </w:p>
    <w:p w:rsidR="00E74C15" w:rsidRDefault="00E74C15" w:rsidP="00E74C15">
      <w:pPr>
        <w:spacing w:line="440" w:lineRule="exact"/>
        <w:rPr>
          <w:rFonts w:ascii="仿宋_GB2312" w:eastAsia="仿宋_GB2312" w:hAnsi="宋体"/>
          <w:sz w:val="28"/>
          <w:szCs w:val="28"/>
        </w:rPr>
      </w:pPr>
    </w:p>
    <w:p w:rsidR="00E74C15" w:rsidRDefault="00E74C15" w:rsidP="00E74C15">
      <w:pPr>
        <w:spacing w:line="440" w:lineRule="exact"/>
        <w:rPr>
          <w:rFonts w:ascii="仿宋_GB2312" w:eastAsia="仿宋_GB2312" w:hAnsi="宋体"/>
          <w:sz w:val="28"/>
          <w:szCs w:val="28"/>
        </w:rPr>
      </w:pPr>
    </w:p>
    <w:p w:rsidR="00A67950" w:rsidRDefault="00A67950" w:rsidP="00E74C15"/>
    <w:sectPr w:rsidR="00A67950" w:rsidSect="00A6795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339E" w:rsidRDefault="0086339E" w:rsidP="00FB4CF2">
      <w:r>
        <w:separator/>
      </w:r>
    </w:p>
  </w:endnote>
  <w:endnote w:type="continuationSeparator" w:id="0">
    <w:p w:rsidR="0086339E" w:rsidRDefault="0086339E" w:rsidP="00FB4CF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altName w:val="Arial Unicode MS"/>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0" w:usb1="080E0000" w:usb2="00000010" w:usb3="00000000" w:csb0="00040000" w:csb1="00000000"/>
  </w:font>
  <w:font w:name="方正姚体">
    <w:panose1 w:val="02010601030101010101"/>
    <w:charset w:val="86"/>
    <w:family w:val="auto"/>
    <w:pitch w:val="variable"/>
    <w:sig w:usb0="00000003"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339E" w:rsidRDefault="0086339E" w:rsidP="00FB4CF2">
      <w:r>
        <w:separator/>
      </w:r>
    </w:p>
  </w:footnote>
  <w:footnote w:type="continuationSeparator" w:id="0">
    <w:p w:rsidR="0086339E" w:rsidRDefault="0086339E" w:rsidP="00FB4CF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1976B8C"/>
    <w:multiLevelType w:val="hybridMultilevel"/>
    <w:tmpl w:val="27BCAED6"/>
    <w:lvl w:ilvl="0" w:tplc="D5023EF2">
      <w:start w:val="2"/>
      <w:numFmt w:val="japaneseCounting"/>
      <w:lvlText w:val="第%1条"/>
      <w:lvlJc w:val="left"/>
      <w:pPr>
        <w:tabs>
          <w:tab w:val="num" w:pos="1800"/>
        </w:tabs>
        <w:ind w:left="1800" w:hanging="1140"/>
      </w:pPr>
      <w:rPr>
        <w:rFonts w:hint="default"/>
        <w:b/>
      </w:rPr>
    </w:lvl>
    <w:lvl w:ilvl="1" w:tplc="04090019" w:tentative="1">
      <w:start w:val="1"/>
      <w:numFmt w:val="lowerLetter"/>
      <w:lvlText w:val="%2)"/>
      <w:lvlJc w:val="left"/>
      <w:pPr>
        <w:tabs>
          <w:tab w:val="num" w:pos="1500"/>
        </w:tabs>
        <w:ind w:left="1500" w:hanging="420"/>
      </w:pPr>
    </w:lvl>
    <w:lvl w:ilvl="2" w:tplc="0409001B" w:tentative="1">
      <w:start w:val="1"/>
      <w:numFmt w:val="lowerRoman"/>
      <w:lvlText w:val="%3."/>
      <w:lvlJc w:val="right"/>
      <w:pPr>
        <w:tabs>
          <w:tab w:val="num" w:pos="1920"/>
        </w:tabs>
        <w:ind w:left="1920" w:hanging="420"/>
      </w:pPr>
    </w:lvl>
    <w:lvl w:ilvl="3" w:tplc="0409000F" w:tentative="1">
      <w:start w:val="1"/>
      <w:numFmt w:val="decimal"/>
      <w:lvlText w:val="%4."/>
      <w:lvlJc w:val="left"/>
      <w:pPr>
        <w:tabs>
          <w:tab w:val="num" w:pos="2340"/>
        </w:tabs>
        <w:ind w:left="2340" w:hanging="420"/>
      </w:pPr>
    </w:lvl>
    <w:lvl w:ilvl="4" w:tplc="04090019" w:tentative="1">
      <w:start w:val="1"/>
      <w:numFmt w:val="lowerLetter"/>
      <w:lvlText w:val="%5)"/>
      <w:lvlJc w:val="left"/>
      <w:pPr>
        <w:tabs>
          <w:tab w:val="num" w:pos="2760"/>
        </w:tabs>
        <w:ind w:left="2760" w:hanging="420"/>
      </w:pPr>
    </w:lvl>
    <w:lvl w:ilvl="5" w:tplc="0409001B" w:tentative="1">
      <w:start w:val="1"/>
      <w:numFmt w:val="lowerRoman"/>
      <w:lvlText w:val="%6."/>
      <w:lvlJc w:val="right"/>
      <w:pPr>
        <w:tabs>
          <w:tab w:val="num" w:pos="3180"/>
        </w:tabs>
        <w:ind w:left="3180" w:hanging="420"/>
      </w:pPr>
    </w:lvl>
    <w:lvl w:ilvl="6" w:tplc="0409000F" w:tentative="1">
      <w:start w:val="1"/>
      <w:numFmt w:val="decimal"/>
      <w:lvlText w:val="%7."/>
      <w:lvlJc w:val="left"/>
      <w:pPr>
        <w:tabs>
          <w:tab w:val="num" w:pos="3600"/>
        </w:tabs>
        <w:ind w:left="3600" w:hanging="420"/>
      </w:pPr>
    </w:lvl>
    <w:lvl w:ilvl="7" w:tplc="04090019" w:tentative="1">
      <w:start w:val="1"/>
      <w:numFmt w:val="lowerLetter"/>
      <w:lvlText w:val="%8)"/>
      <w:lvlJc w:val="left"/>
      <w:pPr>
        <w:tabs>
          <w:tab w:val="num" w:pos="4020"/>
        </w:tabs>
        <w:ind w:left="4020" w:hanging="420"/>
      </w:pPr>
    </w:lvl>
    <w:lvl w:ilvl="8" w:tplc="0409001B" w:tentative="1">
      <w:start w:val="1"/>
      <w:numFmt w:val="lowerRoman"/>
      <w:lvlText w:val="%9."/>
      <w:lvlJc w:val="right"/>
      <w:pPr>
        <w:tabs>
          <w:tab w:val="num" w:pos="4440"/>
        </w:tabs>
        <w:ind w:left="444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74C15"/>
    <w:rsid w:val="00476510"/>
    <w:rsid w:val="0086339E"/>
    <w:rsid w:val="00A67950"/>
    <w:rsid w:val="00E0722A"/>
    <w:rsid w:val="00E74C15"/>
    <w:rsid w:val="00FB4C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4C15"/>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semiHidden/>
    <w:rsid w:val="00E74C15"/>
    <w:rPr>
      <w:rFonts w:ascii="宋体" w:hAnsi="Courier New" w:cs="Courier New"/>
      <w:szCs w:val="21"/>
    </w:rPr>
  </w:style>
  <w:style w:type="character" w:customStyle="1" w:styleId="Char">
    <w:name w:val="纯文本 Char"/>
    <w:basedOn w:val="a0"/>
    <w:link w:val="a3"/>
    <w:semiHidden/>
    <w:rsid w:val="00E74C15"/>
    <w:rPr>
      <w:rFonts w:ascii="宋体" w:eastAsia="宋体" w:hAnsi="Courier New" w:cs="Courier New"/>
      <w:szCs w:val="21"/>
    </w:rPr>
  </w:style>
  <w:style w:type="paragraph" w:styleId="2">
    <w:name w:val="Body Text Indent 2"/>
    <w:basedOn w:val="a"/>
    <w:link w:val="2Char"/>
    <w:rsid w:val="00E74C15"/>
    <w:pPr>
      <w:spacing w:after="120" w:line="480" w:lineRule="auto"/>
      <w:ind w:leftChars="200" w:left="420"/>
    </w:pPr>
  </w:style>
  <w:style w:type="character" w:customStyle="1" w:styleId="2Char">
    <w:name w:val="正文文本缩进 2 Char"/>
    <w:basedOn w:val="a0"/>
    <w:link w:val="2"/>
    <w:rsid w:val="00E74C15"/>
    <w:rPr>
      <w:rFonts w:ascii="Times New Roman" w:eastAsia="宋体" w:hAnsi="Times New Roman" w:cs="Times New Roman"/>
      <w:szCs w:val="24"/>
    </w:rPr>
  </w:style>
  <w:style w:type="paragraph" w:styleId="a4">
    <w:name w:val="header"/>
    <w:basedOn w:val="a"/>
    <w:link w:val="Char0"/>
    <w:uiPriority w:val="99"/>
    <w:semiHidden/>
    <w:unhideWhenUsed/>
    <w:rsid w:val="00FB4CF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FB4CF2"/>
    <w:rPr>
      <w:rFonts w:ascii="Times New Roman" w:eastAsia="宋体" w:hAnsi="Times New Roman" w:cs="Times New Roman"/>
      <w:sz w:val="18"/>
      <w:szCs w:val="18"/>
    </w:rPr>
  </w:style>
  <w:style w:type="paragraph" w:styleId="a5">
    <w:name w:val="footer"/>
    <w:basedOn w:val="a"/>
    <w:link w:val="Char1"/>
    <w:uiPriority w:val="99"/>
    <w:semiHidden/>
    <w:unhideWhenUsed/>
    <w:rsid w:val="00FB4CF2"/>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FB4CF2"/>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344</Words>
  <Characters>1964</Characters>
  <Application>Microsoft Office Word</Application>
  <DocSecurity>0</DocSecurity>
  <Lines>16</Lines>
  <Paragraphs>4</Paragraphs>
  <ScaleCrop>false</ScaleCrop>
  <Company/>
  <LinksUpToDate>false</LinksUpToDate>
  <CharactersWithSpaces>2304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2014-05-16T02:39:00Z</dcterms:created>
  <dcterms:modified xsi:type="dcterms:W3CDTF">2014-05-19T07:34:00Z</dcterms:modified>
</cp:coreProperties>
</file>