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DF" w:rsidRDefault="004723DF">
      <w:pPr>
        <w:jc w:val="center"/>
        <w:rPr>
          <w:b/>
          <w:bCs/>
          <w:color w:val="000000"/>
          <w:sz w:val="32"/>
        </w:rPr>
      </w:pPr>
      <w:r>
        <w:rPr>
          <w:rFonts w:hint="eastAsia"/>
          <w:b/>
          <w:bCs/>
          <w:color w:val="000000"/>
          <w:sz w:val="32"/>
        </w:rPr>
        <w:t>天津商</w:t>
      </w:r>
      <w:r w:rsidR="009A3D9C">
        <w:rPr>
          <w:rFonts w:hint="eastAsia"/>
          <w:b/>
          <w:bCs/>
          <w:color w:val="000000"/>
          <w:sz w:val="32"/>
        </w:rPr>
        <w:t>业大学</w:t>
      </w:r>
      <w:r>
        <w:rPr>
          <w:rFonts w:hint="eastAsia"/>
          <w:b/>
          <w:bCs/>
          <w:color w:val="000000"/>
          <w:sz w:val="32"/>
        </w:rPr>
        <w:t>宝德学院学生办理休</w:t>
      </w:r>
      <w:r w:rsidR="00F60A09">
        <w:rPr>
          <w:rFonts w:hint="eastAsia"/>
          <w:b/>
          <w:bCs/>
          <w:color w:val="000000"/>
          <w:sz w:val="32"/>
        </w:rPr>
        <w:t>(</w:t>
      </w:r>
      <w:r w:rsidR="00F60A09">
        <w:rPr>
          <w:rFonts w:hint="eastAsia"/>
          <w:b/>
          <w:bCs/>
          <w:color w:val="000000"/>
          <w:sz w:val="32"/>
        </w:rPr>
        <w:t>复</w:t>
      </w:r>
      <w:r w:rsidR="00F60A09">
        <w:rPr>
          <w:rFonts w:hint="eastAsia"/>
          <w:b/>
          <w:bCs/>
          <w:color w:val="000000"/>
          <w:sz w:val="32"/>
        </w:rPr>
        <w:t>)</w:t>
      </w:r>
      <w:r>
        <w:rPr>
          <w:rFonts w:hint="eastAsia"/>
          <w:b/>
          <w:bCs/>
          <w:color w:val="000000"/>
          <w:sz w:val="32"/>
        </w:rPr>
        <w:t>学事项流程</w:t>
      </w:r>
    </w:p>
    <w:p w:rsidR="004723DF" w:rsidRDefault="004723DF"/>
    <w:p w:rsidR="004723DF" w:rsidRDefault="00212C09">
      <w:r>
        <w:rPr>
          <w:noProof/>
        </w:rPr>
        <w:pict>
          <v:shapetype id="_x0000_t202" coordsize="21600,21600" o:spt="202" path="m,l,21600r21600,l21600,xe">
            <v:stroke joinstyle="miter"/>
            <v:path gradientshapeok="t" o:connecttype="rect"/>
          </v:shapetype>
          <v:shape id="_x0000_s1033" type="#_x0000_t202" style="position:absolute;margin-left:9pt;margin-top:1.45pt;width:396pt;height:54pt;z-index:251660288">
            <v:textbox style="mso-next-textbox:#_x0000_s1033">
              <w:txbxContent>
                <w:p w:rsidR="009A4127" w:rsidRDefault="009A4127" w:rsidP="004723DF">
                  <w:pPr>
                    <w:spacing w:line="360" w:lineRule="auto"/>
                  </w:pPr>
                  <w:r>
                    <w:rPr>
                      <w:rFonts w:hint="eastAsia"/>
                      <w:shd w:val="pct15" w:color="auto" w:fill="FFFFFF"/>
                    </w:rPr>
                    <w:t>有休</w:t>
                  </w:r>
                  <w:r w:rsidR="00F60A09">
                    <w:rPr>
                      <w:rFonts w:hint="eastAsia"/>
                      <w:shd w:val="pct15" w:color="auto" w:fill="FFFFFF"/>
                    </w:rPr>
                    <w:t>（复）</w:t>
                  </w:r>
                  <w:r>
                    <w:rPr>
                      <w:rFonts w:hint="eastAsia"/>
                      <w:shd w:val="pct15" w:color="auto" w:fill="FFFFFF"/>
                    </w:rPr>
                    <w:t>学</w:t>
                  </w:r>
                  <w:r w:rsidR="00774BF9">
                    <w:rPr>
                      <w:rFonts w:hint="eastAsia"/>
                      <w:shd w:val="pct15" w:color="auto" w:fill="FFFFFF"/>
                    </w:rPr>
                    <w:t>要求</w:t>
                  </w:r>
                  <w:r w:rsidR="00387EC5">
                    <w:rPr>
                      <w:rFonts w:hint="eastAsia"/>
                      <w:shd w:val="pct15" w:color="auto" w:fill="FFFFFF"/>
                    </w:rPr>
                    <w:t>的在校生，学生可在辅导员</w:t>
                  </w:r>
                  <w:r>
                    <w:rPr>
                      <w:rFonts w:hint="eastAsia"/>
                      <w:shd w:val="pct15" w:color="auto" w:fill="FFFFFF"/>
                    </w:rPr>
                    <w:t>处领取《天津商</w:t>
                  </w:r>
                  <w:r w:rsidR="009A3D9C">
                    <w:rPr>
                      <w:rFonts w:hint="eastAsia"/>
                      <w:shd w:val="pct15" w:color="auto" w:fill="FFFFFF"/>
                    </w:rPr>
                    <w:t>业大学</w:t>
                  </w:r>
                  <w:r>
                    <w:rPr>
                      <w:rFonts w:hint="eastAsia"/>
                      <w:shd w:val="pct15" w:color="auto" w:fill="FFFFFF"/>
                    </w:rPr>
                    <w:t>宝德学院学生有关事项用表》。</w:t>
                  </w:r>
                </w:p>
              </w:txbxContent>
            </v:textbox>
          </v:shape>
        </w:pict>
      </w:r>
    </w:p>
    <w:p w:rsidR="004723DF" w:rsidRDefault="004723DF"/>
    <w:p w:rsidR="004723DF" w:rsidRDefault="004723DF"/>
    <w:p w:rsidR="004723DF" w:rsidRDefault="004723DF"/>
    <w:p w:rsidR="004723DF" w:rsidRPr="004723DF" w:rsidRDefault="004723DF" w:rsidP="00F85EEF">
      <w:pPr>
        <w:ind w:firstLineChars="900" w:firstLine="3960"/>
        <w:rPr>
          <w:sz w:val="44"/>
        </w:rPr>
      </w:pPr>
      <w:r>
        <w:rPr>
          <w:rFonts w:hint="eastAsia"/>
          <w:sz w:val="44"/>
        </w:rPr>
        <w:t>↓</w:t>
      </w:r>
    </w:p>
    <w:p w:rsidR="004723DF" w:rsidRDefault="004723DF"/>
    <w:p w:rsidR="004723DF" w:rsidRDefault="00212C09">
      <w:r w:rsidRPr="00212C09">
        <w:rPr>
          <w:noProof/>
          <w:sz w:val="20"/>
        </w:rPr>
        <w:pict>
          <v:shape id="_x0000_s1026" type="#_x0000_t202" style="position:absolute;margin-left:9pt;margin-top:2.95pt;width:396pt;height:117pt;z-index:251655168">
            <v:textbox style="mso-next-textbox:#_x0000_s1026">
              <w:txbxContent>
                <w:p w:rsidR="00045FAE" w:rsidRDefault="00387EC5">
                  <w:pPr>
                    <w:spacing w:line="360" w:lineRule="auto"/>
                    <w:rPr>
                      <w:shd w:val="pct15" w:color="auto" w:fill="FFFFFF"/>
                    </w:rPr>
                  </w:pPr>
                  <w:r>
                    <w:rPr>
                      <w:rFonts w:hint="eastAsia"/>
                      <w:shd w:val="pct15" w:color="auto" w:fill="FFFFFF"/>
                    </w:rPr>
                    <w:t>学生向辅导员</w:t>
                  </w:r>
                  <w:r w:rsidR="009A4127">
                    <w:rPr>
                      <w:rFonts w:hint="eastAsia"/>
                      <w:shd w:val="pct15" w:color="auto" w:fill="FFFFFF"/>
                    </w:rPr>
                    <w:t>提交其本人亲自书写的</w:t>
                  </w:r>
                  <w:r w:rsidR="001041E8">
                    <w:rPr>
                      <w:rFonts w:hint="eastAsia"/>
                      <w:shd w:val="pct15" w:color="auto" w:fill="FFFFFF"/>
                    </w:rPr>
                    <w:t>《学籍异动申请书》</w:t>
                  </w:r>
                  <w:r w:rsidR="00045FAE">
                    <w:rPr>
                      <w:rFonts w:hint="eastAsia"/>
                      <w:shd w:val="pct15" w:color="auto" w:fill="FFFFFF"/>
                    </w:rPr>
                    <w:t>（统一模</w:t>
                  </w:r>
                  <w:r w:rsidR="001041E8">
                    <w:rPr>
                      <w:rFonts w:hint="eastAsia"/>
                      <w:shd w:val="pct15" w:color="auto" w:fill="FFFFFF"/>
                    </w:rPr>
                    <w:t>版</w:t>
                  </w:r>
                  <w:r w:rsidR="00045FAE">
                    <w:rPr>
                      <w:rFonts w:hint="eastAsia"/>
                      <w:shd w:val="pct15" w:color="auto" w:fill="FFFFFF"/>
                    </w:rPr>
                    <w:t>）</w:t>
                  </w:r>
                  <w:r w:rsidR="009A4127">
                    <w:rPr>
                      <w:rFonts w:hint="eastAsia"/>
                      <w:shd w:val="pct15" w:color="auto" w:fill="FFFFFF"/>
                    </w:rPr>
                    <w:t>，落款必须学生本人签字确认。如学生因病因伤</w:t>
                  </w:r>
                  <w:r w:rsidR="00F60A09">
                    <w:rPr>
                      <w:rFonts w:hint="eastAsia"/>
                      <w:shd w:val="pct15" w:color="auto" w:fill="FFFFFF"/>
                    </w:rPr>
                    <w:t>等</w:t>
                  </w:r>
                  <w:r w:rsidR="009A4127">
                    <w:rPr>
                      <w:rFonts w:hint="eastAsia"/>
                      <w:shd w:val="pct15" w:color="auto" w:fill="FFFFFF"/>
                    </w:rPr>
                    <w:t>休学，除上述材料之外，还需提供二级甲等以上医院的诊断证明</w:t>
                  </w:r>
                  <w:r w:rsidR="009A4127">
                    <w:rPr>
                      <w:rFonts w:hint="eastAsia"/>
                    </w:rPr>
                    <w:t>，</w:t>
                  </w:r>
                  <w:r w:rsidR="009A4127" w:rsidRPr="0084274C">
                    <w:rPr>
                      <w:rFonts w:hint="eastAsia"/>
                      <w:shd w:val="pct15" w:color="auto" w:fill="FFFFFF"/>
                    </w:rPr>
                    <w:t>并同《事项用表》一</w:t>
                  </w:r>
                  <w:r w:rsidR="00045FAE">
                    <w:rPr>
                      <w:rFonts w:hint="eastAsia"/>
                      <w:shd w:val="pct15" w:color="auto" w:fill="FFFFFF"/>
                    </w:rPr>
                    <w:t>同交给</w:t>
                  </w:r>
                  <w:r w:rsidR="00B51FA2">
                    <w:rPr>
                      <w:rFonts w:hint="eastAsia"/>
                      <w:shd w:val="pct15" w:color="auto" w:fill="FFFFFF"/>
                    </w:rPr>
                    <w:t>辅导员</w:t>
                  </w:r>
                  <w:r w:rsidR="00045FAE">
                    <w:rPr>
                      <w:rFonts w:hint="eastAsia"/>
                      <w:shd w:val="pct15" w:color="auto" w:fill="FFFFFF"/>
                    </w:rPr>
                    <w:t>。</w:t>
                  </w:r>
                  <w:r w:rsidR="00F60A09">
                    <w:rPr>
                      <w:rFonts w:hint="eastAsia"/>
                      <w:shd w:val="pct15" w:color="auto" w:fill="FFFFFF"/>
                    </w:rPr>
                    <w:t>如学生因病因伤休学后申请复学需提供二级甲等以上医院出具的康复证明。</w:t>
                  </w:r>
                </w:p>
                <w:p w:rsidR="00045FAE" w:rsidRDefault="00045FAE">
                  <w:pPr>
                    <w:spacing w:line="360" w:lineRule="auto"/>
                    <w:rPr>
                      <w:shd w:val="pct15" w:color="auto" w:fill="FFFFFF"/>
                    </w:rPr>
                  </w:pPr>
                </w:p>
                <w:p w:rsidR="00045FAE" w:rsidRDefault="00045FAE">
                  <w:pPr>
                    <w:spacing w:line="360" w:lineRule="auto"/>
                    <w:rPr>
                      <w:shd w:val="pct15" w:color="auto" w:fill="FFFFFF"/>
                    </w:rPr>
                  </w:pPr>
                </w:p>
                <w:p w:rsidR="00045FAE" w:rsidRDefault="00045FAE">
                  <w:pPr>
                    <w:spacing w:line="360" w:lineRule="auto"/>
                    <w:rPr>
                      <w:shd w:val="pct15" w:color="auto" w:fill="FFFFFF"/>
                    </w:rPr>
                  </w:pPr>
                </w:p>
                <w:p w:rsidR="009A4127" w:rsidRDefault="00045FAE">
                  <w:pPr>
                    <w:spacing w:line="360" w:lineRule="auto"/>
                  </w:pPr>
                  <w:r>
                    <w:rPr>
                      <w:rFonts w:hint="eastAsia"/>
                      <w:shd w:val="pct15" w:color="auto" w:fill="FFFFFF"/>
                    </w:rPr>
                    <w:t>桶</w:t>
                  </w:r>
                  <w:r w:rsidR="009A4127" w:rsidRPr="0084274C">
                    <w:rPr>
                      <w:rFonts w:hint="eastAsia"/>
                      <w:shd w:val="pct15" w:color="auto" w:fill="FFFFFF"/>
                    </w:rPr>
                    <w:t>同交于班主任</w:t>
                  </w:r>
                  <w:r w:rsidR="009A4127">
                    <w:rPr>
                      <w:rFonts w:hint="eastAsia"/>
                    </w:rPr>
                    <w:t>。</w:t>
                  </w:r>
                  <w:r w:rsidR="009A4127">
                    <w:rPr>
                      <w:rFonts w:hint="eastAsia"/>
                    </w:rPr>
                    <w:t xml:space="preserve"> </w:t>
                  </w:r>
                </w:p>
              </w:txbxContent>
            </v:textbox>
          </v:shape>
        </w:pict>
      </w:r>
    </w:p>
    <w:p w:rsidR="004723DF" w:rsidRDefault="004723DF"/>
    <w:p w:rsidR="004723DF" w:rsidRDefault="004723DF"/>
    <w:p w:rsidR="004723DF" w:rsidRDefault="004723DF"/>
    <w:p w:rsidR="004723DF" w:rsidRDefault="004723DF"/>
    <w:p w:rsidR="00045FAE" w:rsidRDefault="00045FAE">
      <w:pPr>
        <w:ind w:firstLine="3960"/>
        <w:rPr>
          <w:sz w:val="44"/>
        </w:rPr>
      </w:pPr>
    </w:p>
    <w:p w:rsidR="004723DF" w:rsidRDefault="004723DF">
      <w:pPr>
        <w:ind w:firstLine="3960"/>
        <w:rPr>
          <w:sz w:val="44"/>
        </w:rPr>
      </w:pPr>
      <w:r>
        <w:rPr>
          <w:rFonts w:hint="eastAsia"/>
          <w:sz w:val="44"/>
        </w:rPr>
        <w:t>↓</w:t>
      </w:r>
    </w:p>
    <w:p w:rsidR="00F60A09" w:rsidRDefault="00F60A09" w:rsidP="00F60A09">
      <w:pPr>
        <w:ind w:firstLine="3960"/>
        <w:rPr>
          <w:sz w:val="44"/>
        </w:rPr>
      </w:pPr>
      <w:r>
        <w:rPr>
          <w:rFonts w:hint="eastAsia"/>
          <w:sz w:val="44"/>
        </w:rPr>
        <w:t>↓</w:t>
      </w:r>
    </w:p>
    <w:p w:rsidR="004723DF" w:rsidRDefault="00212C09">
      <w:r w:rsidRPr="00212C09">
        <w:rPr>
          <w:noProof/>
          <w:sz w:val="20"/>
        </w:rPr>
        <w:pict>
          <v:shape id="_x0000_s1027" type="#_x0000_t202" style="position:absolute;margin-left:9pt;margin-top:10.3pt;width:396pt;height:55.45pt;z-index:251656192" strokecolor="blue">
            <v:textbox style="mso-next-textbox:#_x0000_s1027">
              <w:txbxContent>
                <w:p w:rsidR="009A4127" w:rsidRDefault="00387EC5">
                  <w:pPr>
                    <w:spacing w:line="360" w:lineRule="auto"/>
                    <w:rPr>
                      <w:shd w:val="pct15" w:color="auto" w:fill="FFFFFF"/>
                    </w:rPr>
                  </w:pPr>
                  <w:r>
                    <w:rPr>
                      <w:rFonts w:hint="eastAsia"/>
                      <w:shd w:val="pct15" w:color="auto" w:fill="FFFFFF"/>
                    </w:rPr>
                    <w:t>休学相关材料经辅导员核查无误后，在需要辅导员</w:t>
                  </w:r>
                  <w:r w:rsidR="009A4127">
                    <w:rPr>
                      <w:rFonts w:hint="eastAsia"/>
                      <w:shd w:val="pct15" w:color="auto" w:fill="FFFFFF"/>
                    </w:rPr>
                    <w:t>签字确认的地方签字。</w:t>
                  </w:r>
                  <w:r w:rsidR="00917EE9">
                    <w:rPr>
                      <w:rFonts w:hint="eastAsia"/>
                      <w:shd w:val="pct15" w:color="auto" w:fill="FFFFFF"/>
                    </w:rPr>
                    <w:t>复学需注明复学后的专业班级。</w:t>
                  </w:r>
                </w:p>
                <w:p w:rsidR="009A4127" w:rsidRDefault="009A4127"/>
              </w:txbxContent>
            </v:textbox>
          </v:shape>
        </w:pict>
      </w:r>
    </w:p>
    <w:p w:rsidR="004723DF" w:rsidRDefault="004723DF"/>
    <w:p w:rsidR="004723DF" w:rsidRDefault="004723DF"/>
    <w:p w:rsidR="004723DF" w:rsidRDefault="004723DF"/>
    <w:p w:rsidR="004723DF" w:rsidRDefault="004723DF" w:rsidP="0084274C">
      <w:pPr>
        <w:ind w:firstLineChars="900" w:firstLine="3960"/>
        <w:rPr>
          <w:sz w:val="44"/>
        </w:rPr>
      </w:pPr>
      <w:r>
        <w:rPr>
          <w:rFonts w:hint="eastAsia"/>
          <w:sz w:val="44"/>
        </w:rPr>
        <w:t>↓</w:t>
      </w:r>
    </w:p>
    <w:p w:rsidR="004723DF" w:rsidRDefault="00212C09">
      <w:r w:rsidRPr="00212C09">
        <w:rPr>
          <w:noProof/>
          <w:sz w:val="20"/>
        </w:rPr>
        <w:pict>
          <v:shape id="_x0000_s1028" type="#_x0000_t202" style="position:absolute;margin-left:9pt;margin-top:12.2pt;width:396pt;height:1in;z-index:251657216">
            <v:textbox>
              <w:txbxContent>
                <w:p w:rsidR="009A4127" w:rsidRDefault="00387EC5">
                  <w:pPr>
                    <w:spacing w:line="360" w:lineRule="auto"/>
                    <w:rPr>
                      <w:shd w:val="pct15" w:color="auto" w:fill="FFFFFF"/>
                    </w:rPr>
                  </w:pPr>
                  <w:r>
                    <w:rPr>
                      <w:rFonts w:hint="eastAsia"/>
                      <w:shd w:val="pct15" w:color="auto" w:fill="FFFFFF"/>
                    </w:rPr>
                    <w:t>辅导员</w:t>
                  </w:r>
                  <w:r w:rsidR="009A4127">
                    <w:rPr>
                      <w:rFonts w:hint="eastAsia"/>
                      <w:shd w:val="pct15" w:color="auto" w:fill="FFFFFF"/>
                    </w:rPr>
                    <w:t>将学生休</w:t>
                  </w:r>
                  <w:r w:rsidR="00917EE9">
                    <w:rPr>
                      <w:rFonts w:hint="eastAsia"/>
                      <w:shd w:val="pct15" w:color="auto" w:fill="FFFFFF"/>
                    </w:rPr>
                    <w:t>（复）</w:t>
                  </w:r>
                  <w:r w:rsidR="009A4127">
                    <w:rPr>
                      <w:rFonts w:hint="eastAsia"/>
                      <w:shd w:val="pct15" w:color="auto" w:fill="FFFFFF"/>
                    </w:rPr>
                    <w:t>学材料依次报学生所在系、学工部、</w:t>
                  </w:r>
                  <w:r w:rsidR="001041E8">
                    <w:rPr>
                      <w:rFonts w:hint="eastAsia"/>
                      <w:shd w:val="pct15" w:color="auto" w:fill="FFFFFF"/>
                    </w:rPr>
                    <w:t>财务部、</w:t>
                  </w:r>
                  <w:r w:rsidR="009A4127">
                    <w:rPr>
                      <w:rFonts w:hint="eastAsia"/>
                      <w:shd w:val="pct15" w:color="auto" w:fill="FFFFFF"/>
                    </w:rPr>
                    <w:t>教务部审查、签字并加盖公章，最后将材料留存教务部，由教务部报主管院领导审批。</w:t>
                  </w:r>
                  <w:r w:rsidR="00E67C85">
                    <w:rPr>
                      <w:rFonts w:hint="eastAsia"/>
                      <w:shd w:val="pct15" w:color="auto" w:fill="FFFFFF"/>
                    </w:rPr>
                    <w:t>（</w:t>
                  </w:r>
                  <w:r w:rsidR="001E0E55">
                    <w:rPr>
                      <w:rFonts w:hint="eastAsia"/>
                      <w:shd w:val="pct15" w:color="auto" w:fill="FFFFFF"/>
                    </w:rPr>
                    <w:t>约</w:t>
                  </w:r>
                  <w:r w:rsidR="00E67C85">
                    <w:rPr>
                      <w:rFonts w:hint="eastAsia"/>
                      <w:shd w:val="pct15" w:color="auto" w:fill="FFFFFF"/>
                    </w:rPr>
                    <w:t>一周时间）</w:t>
                  </w:r>
                </w:p>
                <w:p w:rsidR="009A4127" w:rsidRDefault="009A4127"/>
              </w:txbxContent>
            </v:textbox>
          </v:shape>
        </w:pict>
      </w:r>
      <w:r w:rsidR="004723DF">
        <w:rPr>
          <w:rFonts w:hint="eastAsia"/>
        </w:rPr>
        <w:t xml:space="preserve">                                                                                                                                         </w:t>
      </w:r>
    </w:p>
    <w:p w:rsidR="004723DF" w:rsidRDefault="004723DF"/>
    <w:p w:rsidR="004723DF" w:rsidRDefault="004723DF"/>
    <w:p w:rsidR="004723DF" w:rsidRDefault="004723DF"/>
    <w:p w:rsidR="004723DF" w:rsidRDefault="004723DF"/>
    <w:p w:rsidR="004723DF" w:rsidRDefault="004723DF"/>
    <w:p w:rsidR="004723DF" w:rsidRDefault="004723DF"/>
    <w:p w:rsidR="004723DF" w:rsidRDefault="004723DF">
      <w:pPr>
        <w:ind w:firstLine="3960"/>
        <w:rPr>
          <w:sz w:val="44"/>
        </w:rPr>
      </w:pPr>
      <w:r>
        <w:rPr>
          <w:rFonts w:hint="eastAsia"/>
          <w:sz w:val="44"/>
        </w:rPr>
        <w:t>↓</w:t>
      </w:r>
    </w:p>
    <w:p w:rsidR="004723DF" w:rsidRDefault="00212C09">
      <w:r w:rsidRPr="00212C09">
        <w:rPr>
          <w:noProof/>
          <w:sz w:val="20"/>
        </w:rPr>
        <w:pict>
          <v:shape id="_x0000_s1029" type="#_x0000_t202" style="position:absolute;margin-left:9pt;margin-top:4.1pt;width:396pt;height:69.05pt;z-index:251658240">
            <v:textbox style="mso-next-textbox:#_x0000_s1029">
              <w:txbxContent>
                <w:p w:rsidR="009A4127" w:rsidRDefault="009A4127">
                  <w:pPr>
                    <w:pStyle w:val="a3"/>
                    <w:spacing w:line="360" w:lineRule="auto"/>
                  </w:pPr>
                  <w:r>
                    <w:rPr>
                      <w:rFonts w:hint="eastAsia"/>
                      <w:sz w:val="24"/>
                    </w:rPr>
                    <w:t>教务部负责将最后主管院长审批意见告知学生所在系</w:t>
                  </w:r>
                  <w:r w:rsidR="00852F42">
                    <w:rPr>
                      <w:rFonts w:hint="eastAsia"/>
                      <w:sz w:val="24"/>
                    </w:rPr>
                    <w:t>（软件中做学籍异动）</w:t>
                  </w:r>
                  <w:r>
                    <w:rPr>
                      <w:rFonts w:hint="eastAsia"/>
                      <w:sz w:val="24"/>
                    </w:rPr>
                    <w:t>，所在系将审批意见通知学生本人后，学生方可决定是否办理各种离校手续。</w:t>
                  </w:r>
                </w:p>
              </w:txbxContent>
            </v:textbox>
          </v:shape>
        </w:pict>
      </w:r>
      <w:r w:rsidR="004723DF">
        <w:rPr>
          <w:rFonts w:hint="eastAsia"/>
        </w:rPr>
        <w:t xml:space="preserve">                                                                                                                                              </w:t>
      </w:r>
    </w:p>
    <w:p w:rsidR="004723DF" w:rsidRDefault="004723DF"/>
    <w:p w:rsidR="004723DF" w:rsidRDefault="004723DF"/>
    <w:p w:rsidR="004723DF" w:rsidRDefault="004723DF"/>
    <w:p w:rsidR="0084274C" w:rsidRDefault="004723DF">
      <w:pPr>
        <w:ind w:firstLine="3840"/>
      </w:pPr>
      <w:r>
        <w:rPr>
          <w:rFonts w:hint="eastAsia"/>
        </w:rPr>
        <w:t xml:space="preserve"> </w:t>
      </w:r>
    </w:p>
    <w:p w:rsidR="00F60A09" w:rsidRDefault="004723DF" w:rsidP="0084274C">
      <w:pPr>
        <w:ind w:firstLineChars="1600" w:firstLine="3840"/>
      </w:pPr>
      <w:r>
        <w:rPr>
          <w:rFonts w:hint="eastAsia"/>
        </w:rPr>
        <w:t xml:space="preserve"> </w:t>
      </w:r>
    </w:p>
    <w:p w:rsidR="00F60A09" w:rsidRDefault="00F60A09" w:rsidP="00F60A09">
      <w:pPr>
        <w:ind w:firstLineChars="1600" w:firstLine="3840"/>
      </w:pPr>
    </w:p>
    <w:p w:rsidR="004723DF" w:rsidRDefault="004723DF" w:rsidP="00F60A09">
      <w:pPr>
        <w:ind w:firstLineChars="850" w:firstLine="3740"/>
        <w:rPr>
          <w:sz w:val="44"/>
        </w:rPr>
      </w:pPr>
      <w:r>
        <w:rPr>
          <w:rFonts w:hint="eastAsia"/>
          <w:sz w:val="44"/>
        </w:rPr>
        <w:t>↓</w:t>
      </w:r>
    </w:p>
    <w:p w:rsidR="004723DF" w:rsidRDefault="00212C09">
      <w:r w:rsidRPr="00212C09">
        <w:rPr>
          <w:noProof/>
          <w:sz w:val="20"/>
        </w:rPr>
        <w:pict>
          <v:shape id="_x0000_s1030" type="#_x0000_t202" style="position:absolute;margin-left:9pt;margin-top:9.35pt;width:396pt;height:45pt;z-index:251659264">
            <v:textbox>
              <w:txbxContent>
                <w:p w:rsidR="009A4127" w:rsidRDefault="009A4127">
                  <w:pPr>
                    <w:pStyle w:val="a3"/>
                    <w:spacing w:line="360" w:lineRule="auto"/>
                    <w:ind w:left="240"/>
                    <w:rPr>
                      <w:sz w:val="24"/>
                    </w:rPr>
                  </w:pPr>
                  <w:r>
                    <w:rPr>
                      <w:rFonts w:hint="eastAsia"/>
                      <w:sz w:val="24"/>
                    </w:rPr>
                    <w:t>学生按照《天津商</w:t>
                  </w:r>
                  <w:r w:rsidR="004E11DA">
                    <w:rPr>
                      <w:rFonts w:hint="eastAsia"/>
                      <w:sz w:val="24"/>
                    </w:rPr>
                    <w:t>业大学</w:t>
                  </w:r>
                  <w:r>
                    <w:rPr>
                      <w:rFonts w:hint="eastAsia"/>
                      <w:sz w:val="24"/>
                    </w:rPr>
                    <w:t>宝德学院学生手册》上规定的离校日期内离校。</w:t>
                  </w:r>
                  <w:r>
                    <w:rPr>
                      <w:rFonts w:hint="eastAsia"/>
                      <w:sz w:val="24"/>
                    </w:rPr>
                    <w:t xml:space="preserve"> </w:t>
                  </w:r>
                  <w:r w:rsidR="00123BCF">
                    <w:rPr>
                      <w:rFonts w:hint="eastAsia"/>
                      <w:sz w:val="24"/>
                    </w:rPr>
                    <w:t>复学学生到复学班级上课。</w:t>
                  </w:r>
                </w:p>
                <w:p w:rsidR="009A4127" w:rsidRDefault="009A4127"/>
              </w:txbxContent>
            </v:textbox>
          </v:shape>
        </w:pict>
      </w:r>
      <w:r w:rsidR="004723DF">
        <w:rPr>
          <w:rFonts w:hint="eastAsia"/>
        </w:rPr>
        <w:t xml:space="preserve">                                                                                                                            </w:t>
      </w:r>
    </w:p>
    <w:p w:rsidR="004723DF" w:rsidRDefault="004723DF"/>
    <w:p w:rsidR="004723DF" w:rsidRDefault="004723DF"/>
    <w:p w:rsidR="004723DF" w:rsidRDefault="004723DF"/>
    <w:p w:rsidR="00B95067" w:rsidRDefault="00B95067"/>
    <w:p w:rsidR="00B95067" w:rsidRDefault="00B95067"/>
    <w:p w:rsidR="00B95067" w:rsidRDefault="00B95067"/>
    <w:p w:rsidR="00B95067" w:rsidRDefault="00B95067"/>
    <w:p w:rsidR="004723DF" w:rsidRDefault="004723DF">
      <w:pPr>
        <w:rPr>
          <w:sz w:val="28"/>
        </w:rPr>
      </w:pPr>
      <w:r>
        <w:rPr>
          <w:rFonts w:hint="eastAsia"/>
          <w:sz w:val="28"/>
        </w:rPr>
        <w:t>备注：</w:t>
      </w:r>
    </w:p>
    <w:p w:rsidR="00DA3671" w:rsidRDefault="00DA3671">
      <w:pPr>
        <w:rPr>
          <w:sz w:val="28"/>
        </w:rPr>
      </w:pPr>
    </w:p>
    <w:p w:rsidR="004723DF" w:rsidRDefault="004723DF">
      <w:pPr>
        <w:numPr>
          <w:ilvl w:val="1"/>
          <w:numId w:val="1"/>
        </w:numPr>
        <w:spacing w:line="360" w:lineRule="auto"/>
      </w:pPr>
      <w:r>
        <w:rPr>
          <w:rFonts w:hint="eastAsia"/>
        </w:rPr>
        <w:t>《学生有关事项用表》原件、休学申请书及相关证明原件留存教务部，学生所在系、学工部、财务部留存复印件。</w:t>
      </w:r>
    </w:p>
    <w:p w:rsidR="004723DF" w:rsidRDefault="004723DF">
      <w:pPr>
        <w:numPr>
          <w:ilvl w:val="1"/>
          <w:numId w:val="1"/>
        </w:numPr>
        <w:spacing w:line="360" w:lineRule="auto"/>
      </w:pPr>
      <w:r>
        <w:rPr>
          <w:rFonts w:hint="eastAsia"/>
        </w:rPr>
        <w:t>表格及申请书请用黑色水笔填写</w:t>
      </w:r>
      <w:r w:rsidR="00AF391A">
        <w:rPr>
          <w:rFonts w:hint="eastAsia"/>
        </w:rPr>
        <w:t>，部门处加盖公章。</w:t>
      </w:r>
    </w:p>
    <w:p w:rsidR="004723DF" w:rsidRDefault="004723DF">
      <w:pPr>
        <w:numPr>
          <w:ilvl w:val="1"/>
          <w:numId w:val="1"/>
        </w:numPr>
        <w:spacing w:line="360" w:lineRule="auto"/>
      </w:pPr>
      <w:r>
        <w:rPr>
          <w:rFonts w:hint="eastAsia"/>
        </w:rPr>
        <w:t>其他有关休学的具体条款及相关规定详见《天津</w:t>
      </w:r>
      <w:r w:rsidR="00C1482E">
        <w:rPr>
          <w:rFonts w:hint="eastAsia"/>
        </w:rPr>
        <w:t>商业大学</w:t>
      </w:r>
      <w:r>
        <w:rPr>
          <w:rFonts w:hint="eastAsia"/>
        </w:rPr>
        <w:t>宝德学院学生手册》。</w:t>
      </w:r>
    </w:p>
    <w:p w:rsidR="009A4127" w:rsidRDefault="009A4127" w:rsidP="00387EC5">
      <w:pPr>
        <w:spacing w:line="360" w:lineRule="auto"/>
        <w:ind w:left="420"/>
      </w:pPr>
    </w:p>
    <w:sectPr w:rsidR="009A4127" w:rsidSect="00212C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7ED" w:rsidRDefault="009807ED" w:rsidP="00F446DE">
      <w:r>
        <w:separator/>
      </w:r>
    </w:p>
  </w:endnote>
  <w:endnote w:type="continuationSeparator" w:id="1">
    <w:p w:rsidR="009807ED" w:rsidRDefault="009807ED" w:rsidP="00F44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7ED" w:rsidRDefault="009807ED" w:rsidP="00F446DE">
      <w:r>
        <w:separator/>
      </w:r>
    </w:p>
  </w:footnote>
  <w:footnote w:type="continuationSeparator" w:id="1">
    <w:p w:rsidR="009807ED" w:rsidRDefault="009807ED" w:rsidP="00F44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40C2F"/>
    <w:multiLevelType w:val="hybridMultilevel"/>
    <w:tmpl w:val="FD0E8676"/>
    <w:lvl w:ilvl="0" w:tplc="4ABEB060">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4D55424"/>
    <w:multiLevelType w:val="hybridMultilevel"/>
    <w:tmpl w:val="4CF48A42"/>
    <w:lvl w:ilvl="0" w:tplc="0409000F">
      <w:start w:val="1"/>
      <w:numFmt w:val="decimal"/>
      <w:lvlText w:val="%1."/>
      <w:lvlJc w:val="left"/>
      <w:pPr>
        <w:tabs>
          <w:tab w:val="num" w:pos="420"/>
        </w:tabs>
        <w:ind w:left="420" w:hanging="420"/>
      </w:pPr>
    </w:lvl>
    <w:lvl w:ilvl="1" w:tplc="0409000D">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4723DF"/>
    <w:rsid w:val="00045FAE"/>
    <w:rsid w:val="001041E8"/>
    <w:rsid w:val="00123BCF"/>
    <w:rsid w:val="001E0E55"/>
    <w:rsid w:val="00212C09"/>
    <w:rsid w:val="002B5970"/>
    <w:rsid w:val="00387EC5"/>
    <w:rsid w:val="00406BF9"/>
    <w:rsid w:val="00462514"/>
    <w:rsid w:val="004723DF"/>
    <w:rsid w:val="004E11DA"/>
    <w:rsid w:val="00565B30"/>
    <w:rsid w:val="005D1BF5"/>
    <w:rsid w:val="006747CB"/>
    <w:rsid w:val="00677EEA"/>
    <w:rsid w:val="00702ED6"/>
    <w:rsid w:val="00772F87"/>
    <w:rsid w:val="00774BF9"/>
    <w:rsid w:val="0084274C"/>
    <w:rsid w:val="00852F42"/>
    <w:rsid w:val="00917EE9"/>
    <w:rsid w:val="009807ED"/>
    <w:rsid w:val="009A3D9C"/>
    <w:rsid w:val="009A4127"/>
    <w:rsid w:val="00AF391A"/>
    <w:rsid w:val="00B51FA2"/>
    <w:rsid w:val="00B95067"/>
    <w:rsid w:val="00BC73D8"/>
    <w:rsid w:val="00C1482E"/>
    <w:rsid w:val="00C176A8"/>
    <w:rsid w:val="00CB6D68"/>
    <w:rsid w:val="00D60A73"/>
    <w:rsid w:val="00DA3671"/>
    <w:rsid w:val="00E67C85"/>
    <w:rsid w:val="00F446DE"/>
    <w:rsid w:val="00F46974"/>
    <w:rsid w:val="00F60A09"/>
    <w:rsid w:val="00F85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C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2C09"/>
    <w:rPr>
      <w:sz w:val="28"/>
      <w:shd w:val="pct15" w:color="auto" w:fill="FFFFFF"/>
    </w:rPr>
  </w:style>
  <w:style w:type="paragraph" w:styleId="a4">
    <w:name w:val="header"/>
    <w:basedOn w:val="a"/>
    <w:link w:val="Char"/>
    <w:rsid w:val="00F44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46DE"/>
    <w:rPr>
      <w:sz w:val="18"/>
      <w:szCs w:val="18"/>
    </w:rPr>
  </w:style>
  <w:style w:type="paragraph" w:styleId="a5">
    <w:name w:val="footer"/>
    <w:basedOn w:val="a"/>
    <w:link w:val="Char0"/>
    <w:rsid w:val="00F446DE"/>
    <w:pPr>
      <w:tabs>
        <w:tab w:val="center" w:pos="4153"/>
        <w:tab w:val="right" w:pos="8306"/>
      </w:tabs>
      <w:snapToGrid w:val="0"/>
    </w:pPr>
    <w:rPr>
      <w:sz w:val="18"/>
      <w:szCs w:val="18"/>
    </w:rPr>
  </w:style>
  <w:style w:type="character" w:customStyle="1" w:styleId="Char0">
    <w:name w:val="页脚 Char"/>
    <w:basedOn w:val="a0"/>
    <w:link w:val="a5"/>
    <w:rsid w:val="00F446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513</Characters>
  <Application>Microsoft Office Word</Application>
  <DocSecurity>0</DocSecurity>
  <Lines>4</Lines>
  <Paragraphs>1</Paragraphs>
  <ScaleCrop>false</ScaleCrop>
  <Company>baoden</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天津商学院宝德学院学生办理休学（退学）事项流程</dc:title>
  <dc:creator>wudi</dc:creator>
  <cp:lastModifiedBy>admin</cp:lastModifiedBy>
  <cp:revision>4</cp:revision>
  <cp:lastPrinted>2007-07-17T06:44:00Z</cp:lastPrinted>
  <dcterms:created xsi:type="dcterms:W3CDTF">2014-04-29T01:55:00Z</dcterms:created>
  <dcterms:modified xsi:type="dcterms:W3CDTF">2014-04-30T01:46:00Z</dcterms:modified>
</cp:coreProperties>
</file>