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70A5">
      <w:pPr>
        <w:tabs>
          <w:tab w:val="left" w:pos="2520"/>
        </w:tabs>
        <w:jc w:val="both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ab/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固定资产报废流程</w:t>
      </w:r>
    </w:p>
    <w:p w14:paraId="156BF8A0">
      <w:pPr>
        <w:rPr>
          <w:sz w:val="21"/>
        </w:rPr>
      </w:pPr>
    </w:p>
    <w:p w14:paraId="5F5C4C5F">
      <w:pPr>
        <w:rPr>
          <w:sz w:val="21"/>
        </w:rPr>
      </w:pPr>
    </w:p>
    <w:p w14:paraId="0FDEE33C">
      <w:pPr>
        <w:ind w:left="420" w:leftChars="200" w:firstLine="0" w:firstLineChars="0"/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3999230" cy="7285990"/>
                <wp:effectExtent l="9525" t="9525" r="20320" b="254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230" cy="7285990"/>
                          <a:chOff x="6005" y="2010"/>
                          <a:chExt cx="6298" cy="11474"/>
                        </a:xfrm>
                      </wpg:grpSpPr>
                      <wps:wsp>
                        <wps:cNvPr id="2" name="圆角矩形 2"/>
                        <wps:cNvSpPr/>
                        <wps:spPr>
                          <a:xfrm>
                            <a:off x="6906" y="2010"/>
                            <a:ext cx="4450" cy="125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E5EFC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资产所属部门提出申请并填写《报废单》，说明报废原因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7490" y="3926"/>
                            <a:ext cx="3364" cy="71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315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部门领导审核确认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6918" y="5310"/>
                            <a:ext cx="4450" cy="72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70D3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相关技术部门签署鉴定意见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6005" y="8106"/>
                            <a:ext cx="6298" cy="186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92A5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分管院领导和院长签署意见。</w:t>
                              </w:r>
                            </w:p>
                            <w:p w14:paraId="34A6174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报废资产单价原值在2万元及以上或批量报废原值总价在5万元及以上应提交院长办公会审议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7191" y="6702"/>
                            <a:ext cx="3927" cy="72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A462E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资产管理部门审核备案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下箭头 11"/>
                        <wps:cNvSpPr/>
                        <wps:spPr>
                          <a:xfrm>
                            <a:off x="9043" y="3265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下箭头 12"/>
                        <wps:cNvSpPr/>
                        <wps:spPr>
                          <a:xfrm>
                            <a:off x="9067" y="4657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下箭头 13"/>
                        <wps:cNvSpPr/>
                        <wps:spPr>
                          <a:xfrm>
                            <a:off x="9079" y="6037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下箭头 14"/>
                        <wps:cNvSpPr/>
                        <wps:spPr>
                          <a:xfrm>
                            <a:off x="9079" y="7441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圆角矩形 15"/>
                        <wps:cNvSpPr/>
                        <wps:spPr>
                          <a:xfrm>
                            <a:off x="6728" y="10638"/>
                            <a:ext cx="4874" cy="132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A3B3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资产管理部门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处理报废固定资产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依照《报废单》进行账目调整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6776" y="12630"/>
                            <a:ext cx="4874" cy="8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6B0C31">
                              <w:pPr>
                                <w:jc w:val="center"/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报废的残值上缴学院财务部门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9091" y="9973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下箭头 18"/>
                        <wps:cNvSpPr/>
                        <wps:spPr>
                          <a:xfrm>
                            <a:off x="9127" y="11965"/>
                            <a:ext cx="168" cy="647"/>
                          </a:xfrm>
                          <a:prstGeom prst="downArrow">
                            <a:avLst>
                              <a:gd name="adj1" fmla="val 50000"/>
                              <a:gd name="adj2" fmla="val 71503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5pt;margin-top:8.15pt;height:573.7pt;width:314.9pt;z-index:251659264;mso-width-relative:page;mso-height-relative:page;" coordorigin="6005,2010" coordsize="6298,11474" o:gfxdata="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kYZcZNgAAAAKAQAADwAAAAAAAAABACAAAAAiAAAAZHJzL2Rvd25yZXYueG1sUEsBAhQAFAAAAAgA&#10;h07iQMXD0XRDBQAAyycAAA4AAAAAAAAAAQAgAAAAJwEAAGRycy9lMm9Eb2MueG1sUEsFBgAAAAAG&#10;AAYAWQEAANwIAAAAAA==&#10;">
                <o:lock v:ext="edit" aspectratio="f"/>
                <v:roundrect id="_x0000_s1026" o:spid="_x0000_s1026" o:spt="2" style="position:absolute;left:6906;top:2010;height:1251;width:4450;v-text-anchor:middle;" filled="f" stroked="t" coordsize="21600,21600" arcsize="0.166666666666667" o:gfxdata="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TngT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08E5EF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资产所属部门提出申请并填写《报废单》，说明报废原因</w:t>
                        </w:r>
                      </w:p>
                    </w:txbxContent>
                  </v:textbox>
                </v:roundrect>
                <v:roundrect id="_x0000_s1026" o:spid="_x0000_s1026" o:spt="2" style="position:absolute;left:7490;top:3926;height:717;width:3364;v-text-anchor:middle;" filled="f" stroked="t" coordsize="21600,21600" arcsize="0.166666666666667" o:gfxdata="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At2I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070E31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部门领导审核确认</w:t>
                        </w:r>
                      </w:p>
                    </w:txbxContent>
                  </v:textbox>
                </v:roundrect>
                <v:roundrect id="_x0000_s1026" o:spid="_x0000_s1026" o:spt="2" style="position:absolute;left:6918;top:5310;height:727;width:4450;v-text-anchor:middle;" filled="f" stroked="t" coordsize="21600,21600" arcsize="0.166666666666667" o:gfxdata="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etF/L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20970D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相关技术部门签署鉴定意见</w:t>
                        </w:r>
                      </w:p>
                    </w:txbxContent>
                  </v:textbox>
                </v:roundrect>
                <v:roundrect id="_x0000_s1026" o:spid="_x0000_s1026" o:spt="2" style="position:absolute;left:6005;top:8106;height:1863;width:6298;v-text-anchor:middle;" filled="f" stroked="t" coordsize="21600,21600" arcsize="0.166666666666667" o:gfxdata="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qfgZ7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63A92A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分管院领导和院长签署意见。</w:t>
                        </w:r>
                      </w:p>
                      <w:p w14:paraId="34A617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报废资产单价原值在2万元及以上或批量报废原值总价在5万元及以上应提交院长办公会审议</w:t>
                        </w:r>
                      </w:p>
                    </w:txbxContent>
                  </v:textbox>
                </v:roundrect>
                <v:roundrect id="_x0000_s1026" o:spid="_x0000_s1026" o:spt="2" style="position:absolute;left:7191;top:6702;height:727;width:3927;v-text-anchor:middle;" filled="f" stroked="t" coordsize="21600,21600" arcsize="0.166666666666667" o:gfxdata="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dX4Q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7AA462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资产管理部门审核备案</w:t>
                        </w:r>
                      </w:p>
                    </w:txbxContent>
                  </v:textbox>
                </v:roundrect>
                <v:shape id="_x0000_s1026" o:spid="_x0000_s1026" o:spt="67" type="#_x0000_t67" style="position:absolute;left:9043;top:3265;height:647;width:168;" fillcolor="#000000" filled="t" stroked="t" coordsize="21600,21600" o:gfxdata="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XI/i8AAAA&#10;2wAAAA8AAAAAAAAAAQAgAAAAIgAAAGRycy9kb3ducmV2LnhtbFBLAQIUABQAAAAIAIdO4kAzLwWe&#10;OwAAADkAAAAQAAAAAAAAAAEAIAAAAAsBAABkcnMvc2hhcGV4bWwueG1sUEsFBgAAAAAGAAYAWwEA&#10;ALUDAAAAAA==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9067;top:4657;height:647;width:168;" fillcolor="#000000" filled="t" stroked="t" coordsize="21600,21600" o:gfxdata="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FvY+8AAAA&#10;2wAAAA8AAAAAAAAAAQAgAAAAIgAAAGRycy9kb3ducmV2LnhtbFBLAQIUABQAAAAIAIdO4kAzLwWe&#10;OwAAADkAAAAQAAAAAAAAAAEAIAAAAAsBAABkcnMvc2hhcGV4bWwueG1sUEsFBgAAAAAGAAYAWwEA&#10;ALUDAAAAAA==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9079;top:6037;height:647;width:168;" fillcolor="#000000" filled="t" stroked="t" coordsize="21600,21600" o:gfxdata="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RgUugAAANsA&#10;AAAPAAAAAAAAAAEAIAAAACIAAABkcnMvZG93bnJldi54bWxQSwECFAAUAAAACACHTuJAMy8FnjsA&#10;AAA5AAAAEAAAAAAAAAABACAAAAAJAQAAZHJzL3NoYXBleG1sLnhtbFBLBQYAAAAABgAGAFsBAACz&#10;AwAAAAA=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9079;top:7441;height:647;width:168;" fillcolor="#000000" filled="t" stroked="t" coordsize="21600,21600" o:gfxdata="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IIBgugAAANsA&#10;AAAPAAAAAAAAAAEAIAAAACIAAABkcnMvZG93bnJldi54bWxQSwECFAAUAAAACACHTuJAMy8FnjsA&#10;AAA5AAAAEAAAAAAAAAABACAAAAAJAQAAZHJzL3NoYXBleG1sLnhtbFBLBQYAAAAABgAGAFsBAACz&#10;AwAAAAA=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  <v:roundrect id="_x0000_s1026" o:spid="_x0000_s1026" o:spt="2" style="position:absolute;left:6728;top:10638;height:1327;width:4874;v-text-anchor:middle;" filled="f" stroked="t" coordsize="21600,21600" arcsize="0.166666666666667" o:gfxdata="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F5AvL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346A3B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资产管理部门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处理报废固定资产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依照《报废单》进行账目调整</w:t>
                        </w:r>
                      </w:p>
                    </w:txbxContent>
                  </v:textbox>
                </v:roundrect>
                <v:roundrect id="_x0000_s1026" o:spid="_x0000_s1026" o:spt="2" style="position:absolute;left:6776;top:12630;height:855;width:4874;v-text-anchor:middle;" filled="f" stroked="t" coordsize="21600,21600" arcsize="0.166666666666667" o:gfxdata="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iM3su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 w14:paraId="766B0C31">
                        <w:pPr>
                          <w:jc w:val="center"/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报废的残值上缴学院财务部门</w:t>
                        </w:r>
                      </w:p>
                    </w:txbxContent>
                  </v:textbox>
                </v:roundrect>
                <v:shape id="_x0000_s1026" o:spid="_x0000_s1026" o:spt="67" type="#_x0000_t67" style="position:absolute;left:9091;top:9973;height:647;width:168;" fillcolor="#000000" filled="t" stroked="t" coordsize="21600,21600" o:gfxdata="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8h4XvQAA&#10;ANsAAAAPAAAAAAAAAAEAIAAAACIAAABkcnMvZG93bnJldi54bWxQSwECFAAUAAAACACHTuJAMy8F&#10;njsAAAA5AAAAEAAAAAAAAAABACAAAAAMAQAAZHJzL3NoYXBleG1sLnhtbFBLBQYAAAAABgAGAFsB&#10;AAC2AwAAAAA=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9127;top:11965;height:647;width:168;" fillcolor="#000000" filled="t" stroked="t" coordsize="21600,21600" o:gfxdata="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2KZb4A&#10;AADbAAAADwAAAAAAAAABACAAAAAiAAAAZHJzL2Rvd25yZXYueG1sUEsBAhQAFAAAAAgAh07iQDMv&#10;BZ47AAAAOQAAABAAAAAAAAAAAQAgAAAADQEAAGRycy9zaGFwZXhtbC54bWxQSwUGAAAAAAYABgBb&#10;AQAAtwMAAAAA&#10;" adj="17590,5400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64F792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FEBD78">
      <w:pPr>
        <w:tabs>
          <w:tab w:val="left" w:pos="260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A475F"/>
    <w:rsid w:val="52911F40"/>
    <w:rsid w:val="6E9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2025-09-29T01:17:00Z</dcterms:created>
  <dc:creator>BdC109</dc:creator>
  <cp:lastModifiedBy>maggie</cp:lastModifiedBy>
  <dcterms:modified xsi:type="dcterms:W3CDTF">2025-10-28T00:59:25Z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eyJoZGlkIjoiZTA3NDYwYzU3N2YzY2Q1MjljMTdkZmQ5OGU2NzhkZjUiLCJ1c2VySWQiOiIyNTU0NjQ0MTIifQ==</vt:lpwstr>
  </property>
  <property fmtid="{D5CDD505-2E9C-101B-9397-08002B2CF9AE}" pid="4" name="ICV">
    <vt:lpwstr>1CE894D3EA5E43DAAB7DD89F6A2B6A02_12</vt:lpwstr>
  </property>
</Properties>
</file>